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FEF" w:rsidRPr="00534669" w:rsidRDefault="00346704" w:rsidP="00C03F92">
      <w:pPr>
        <w:jc w:val="center"/>
        <w:rPr>
          <w:rFonts w:ascii="Arial" w:hAnsi="Arial" w:cs="Arial"/>
          <w:b/>
        </w:rPr>
      </w:pPr>
      <w:r w:rsidRPr="00534669">
        <w:rPr>
          <w:rFonts w:ascii="Arial" w:hAnsi="Arial" w:cs="Arial"/>
          <w:b/>
        </w:rPr>
        <w:t xml:space="preserve">Formular za </w:t>
      </w:r>
      <w:r w:rsidR="00614FEF" w:rsidRPr="00534669">
        <w:rPr>
          <w:rFonts w:ascii="Arial" w:hAnsi="Arial" w:cs="Arial"/>
          <w:b/>
        </w:rPr>
        <w:t xml:space="preserve">podnošenje prijedloga </w:t>
      </w:r>
      <w:r w:rsidR="00BE49EB" w:rsidRPr="00534669">
        <w:rPr>
          <w:rFonts w:ascii="Arial" w:hAnsi="Arial" w:cs="Arial"/>
          <w:b/>
        </w:rPr>
        <w:t xml:space="preserve">plana i </w:t>
      </w:r>
      <w:r w:rsidR="00253D50" w:rsidRPr="00534669">
        <w:rPr>
          <w:rFonts w:ascii="Arial" w:hAnsi="Arial" w:cs="Arial"/>
          <w:b/>
        </w:rPr>
        <w:t>programa</w:t>
      </w:r>
      <w:r w:rsidRPr="00534669">
        <w:rPr>
          <w:rFonts w:ascii="Arial" w:hAnsi="Arial" w:cs="Arial"/>
          <w:b/>
        </w:rPr>
        <w:t xml:space="preserve"> Komisiji za raspodjelu dijela prihoda od igara na sreću</w:t>
      </w:r>
    </w:p>
    <w:p w:rsidR="00614FEF" w:rsidRPr="00534669" w:rsidRDefault="00614FEF" w:rsidP="00614FEF">
      <w:pPr>
        <w:ind w:left="360"/>
        <w:jc w:val="both"/>
        <w:rPr>
          <w:rFonts w:ascii="Arial" w:hAnsi="Arial" w:cs="Arial"/>
          <w:b/>
        </w:rPr>
      </w:pPr>
    </w:p>
    <w:p w:rsidR="00614FEF" w:rsidRPr="00534669" w:rsidRDefault="00614FEF" w:rsidP="00614FEF">
      <w:pPr>
        <w:numPr>
          <w:ilvl w:val="1"/>
          <w:numId w:val="2"/>
        </w:numPr>
        <w:jc w:val="both"/>
        <w:rPr>
          <w:rFonts w:ascii="Arial" w:hAnsi="Arial" w:cs="Arial"/>
          <w:b/>
        </w:rPr>
      </w:pPr>
      <w:r w:rsidRPr="00534669">
        <w:rPr>
          <w:rFonts w:ascii="Arial" w:hAnsi="Arial" w:cs="Arial"/>
          <w:b/>
          <w:u w:val="single"/>
        </w:rPr>
        <w:t xml:space="preserve">Kategorija </w:t>
      </w:r>
      <w:r w:rsidR="004B3FD8" w:rsidRPr="00534669">
        <w:rPr>
          <w:rFonts w:ascii="Arial" w:hAnsi="Arial" w:cs="Arial"/>
          <w:b/>
          <w:u w:val="single"/>
        </w:rPr>
        <w:t>B</w:t>
      </w:r>
      <w:r w:rsidR="009A198E" w:rsidRPr="00534669">
        <w:rPr>
          <w:rFonts w:ascii="Arial" w:hAnsi="Arial" w:cs="Arial"/>
          <w:b/>
          <w:u w:val="single"/>
        </w:rPr>
        <w:t xml:space="preserve"> (planovi i programi preko 15.</w:t>
      </w:r>
      <w:r w:rsidR="00F71CF1" w:rsidRPr="00534669">
        <w:rPr>
          <w:rFonts w:ascii="Arial" w:hAnsi="Arial" w:cs="Arial"/>
          <w:b/>
          <w:u w:val="single"/>
        </w:rPr>
        <w:t>000</w:t>
      </w:r>
      <w:r w:rsidR="009A198E" w:rsidRPr="00534669">
        <w:rPr>
          <w:rFonts w:ascii="Arial" w:hAnsi="Arial" w:cs="Arial"/>
          <w:b/>
          <w:u w:val="single"/>
        </w:rPr>
        <w:t>,00</w:t>
      </w:r>
      <w:r w:rsidR="00F71CF1" w:rsidRPr="00534669">
        <w:rPr>
          <w:rFonts w:ascii="Arial" w:hAnsi="Arial" w:cs="Arial"/>
          <w:b/>
          <w:u w:val="single"/>
        </w:rPr>
        <w:t xml:space="preserve"> EUR)</w:t>
      </w:r>
      <w:r w:rsidR="00346704" w:rsidRPr="00534669">
        <w:rPr>
          <w:rStyle w:val="FootnoteReference"/>
          <w:rFonts w:ascii="Arial" w:hAnsi="Arial" w:cs="Arial"/>
          <w:b/>
        </w:rPr>
        <w:footnoteReference w:id="2"/>
      </w:r>
    </w:p>
    <w:p w:rsidR="00614FEF" w:rsidRPr="00534669" w:rsidRDefault="00614FEF" w:rsidP="00614FEF">
      <w:pPr>
        <w:pStyle w:val="BodyText"/>
        <w:rPr>
          <w:rFonts w:ascii="Arial" w:hAnsi="Arial" w:cs="Arial"/>
        </w:rPr>
      </w:pPr>
    </w:p>
    <w:p w:rsidR="00614FEF" w:rsidRPr="00534669" w:rsidRDefault="00614FEF" w:rsidP="00614FEF">
      <w:pPr>
        <w:rPr>
          <w:rFonts w:ascii="Arial" w:hAnsi="Arial" w:cs="Arial"/>
          <w:bCs/>
        </w:rPr>
      </w:pPr>
      <w:r w:rsidRPr="00534669">
        <w:rPr>
          <w:rFonts w:ascii="Arial" w:hAnsi="Arial" w:cs="Arial"/>
          <w:b/>
          <w:bCs/>
        </w:rPr>
        <w:t xml:space="preserve">Za: </w:t>
      </w:r>
      <w:r w:rsidRPr="00534669">
        <w:rPr>
          <w:rFonts w:ascii="Arial" w:hAnsi="Arial" w:cs="Arial"/>
          <w:bCs/>
        </w:rPr>
        <w:t>Komisija</w:t>
      </w:r>
      <w:r w:rsidR="00346704" w:rsidRPr="00534669">
        <w:rPr>
          <w:rFonts w:ascii="Arial" w:hAnsi="Arial" w:cs="Arial"/>
          <w:bCs/>
        </w:rPr>
        <w:t xml:space="preserve"> za raspodjelu dijela prihoda od igara na sreću</w:t>
      </w:r>
    </w:p>
    <w:p w:rsidR="00346704" w:rsidRPr="00534669" w:rsidRDefault="00346704" w:rsidP="00614FEF">
      <w:pPr>
        <w:rPr>
          <w:rFonts w:ascii="Arial" w:hAnsi="Arial" w:cs="Arial"/>
          <w:bCs/>
        </w:rPr>
      </w:pPr>
      <w:r w:rsidRPr="00534669">
        <w:rPr>
          <w:rFonts w:ascii="Arial" w:hAnsi="Arial" w:cs="Arial"/>
          <w:b/>
          <w:bCs/>
        </w:rPr>
        <w:t xml:space="preserve">Oblast: </w:t>
      </w:r>
      <w:r w:rsidRPr="00534669">
        <w:rPr>
          <w:rFonts w:ascii="Arial" w:hAnsi="Arial" w:cs="Arial"/>
          <w:bCs/>
        </w:rPr>
        <w:t>(zaokružite oblast za koju konkurišete)</w:t>
      </w:r>
    </w:p>
    <w:p w:rsidR="00614FEF" w:rsidRPr="00534669" w:rsidRDefault="00346704" w:rsidP="00346704">
      <w:pPr>
        <w:pStyle w:val="ListParagraph"/>
        <w:numPr>
          <w:ilvl w:val="0"/>
          <w:numId w:val="9"/>
        </w:numPr>
        <w:rPr>
          <w:rFonts w:ascii="Arial" w:hAnsi="Arial" w:cs="Arial"/>
          <w:bCs/>
        </w:rPr>
      </w:pPr>
      <w:r w:rsidRPr="00534669">
        <w:rPr>
          <w:rFonts w:ascii="Arial" w:hAnsi="Arial" w:cs="Arial"/>
          <w:bCs/>
        </w:rPr>
        <w:t>Socijalna zaštita i humanitarne djelatnosti</w:t>
      </w:r>
    </w:p>
    <w:p w:rsidR="00346704" w:rsidRPr="00534669" w:rsidRDefault="00346704" w:rsidP="00346704">
      <w:pPr>
        <w:pStyle w:val="ListParagraph"/>
        <w:numPr>
          <w:ilvl w:val="0"/>
          <w:numId w:val="9"/>
        </w:numPr>
        <w:rPr>
          <w:rFonts w:ascii="Arial" w:hAnsi="Arial" w:cs="Arial"/>
          <w:bCs/>
        </w:rPr>
      </w:pPr>
      <w:r w:rsidRPr="00534669">
        <w:rPr>
          <w:rFonts w:ascii="Arial" w:hAnsi="Arial" w:cs="Arial"/>
          <w:bCs/>
        </w:rPr>
        <w:t>Zadovoljavanje potreba lica sa invaliditetom</w:t>
      </w:r>
    </w:p>
    <w:p w:rsidR="00346704" w:rsidRPr="00534669" w:rsidRDefault="00346704" w:rsidP="00346704">
      <w:pPr>
        <w:pStyle w:val="ListParagraph"/>
        <w:numPr>
          <w:ilvl w:val="0"/>
          <w:numId w:val="9"/>
        </w:numPr>
        <w:rPr>
          <w:rFonts w:ascii="Arial" w:hAnsi="Arial" w:cs="Arial"/>
          <w:bCs/>
        </w:rPr>
      </w:pPr>
      <w:r w:rsidRPr="00534669">
        <w:rPr>
          <w:rFonts w:ascii="Arial" w:hAnsi="Arial" w:cs="Arial"/>
          <w:bCs/>
        </w:rPr>
        <w:t>Razvoj sporta</w:t>
      </w:r>
    </w:p>
    <w:p w:rsidR="00346704" w:rsidRPr="00534669" w:rsidRDefault="00346704" w:rsidP="00346704">
      <w:pPr>
        <w:pStyle w:val="ListParagraph"/>
        <w:numPr>
          <w:ilvl w:val="0"/>
          <w:numId w:val="9"/>
        </w:numPr>
        <w:rPr>
          <w:rFonts w:ascii="Arial" w:hAnsi="Arial" w:cs="Arial"/>
          <w:bCs/>
          <w:color w:val="C00000"/>
        </w:rPr>
      </w:pPr>
      <w:r w:rsidRPr="00534669">
        <w:rPr>
          <w:rFonts w:ascii="Arial" w:hAnsi="Arial" w:cs="Arial"/>
          <w:bCs/>
          <w:color w:val="C00000"/>
        </w:rPr>
        <w:t>Kultura i tehnička kultura</w:t>
      </w:r>
      <w:r w:rsidR="00C23FC0" w:rsidRPr="00534669">
        <w:rPr>
          <w:rFonts w:ascii="Arial" w:hAnsi="Arial" w:cs="Arial"/>
          <w:bCs/>
          <w:color w:val="C00000"/>
        </w:rPr>
        <w:t xml:space="preserve"> √</w:t>
      </w:r>
    </w:p>
    <w:p w:rsidR="00346704" w:rsidRPr="00534669" w:rsidRDefault="00346704" w:rsidP="00346704">
      <w:pPr>
        <w:pStyle w:val="ListParagraph"/>
        <w:numPr>
          <w:ilvl w:val="0"/>
          <w:numId w:val="9"/>
        </w:numPr>
        <w:rPr>
          <w:rFonts w:ascii="Arial" w:hAnsi="Arial" w:cs="Arial"/>
          <w:bCs/>
        </w:rPr>
      </w:pPr>
      <w:r w:rsidRPr="00534669">
        <w:rPr>
          <w:rFonts w:ascii="Arial" w:hAnsi="Arial" w:cs="Arial"/>
          <w:bCs/>
        </w:rPr>
        <w:t>Vaninstitucionalno obrazovanje i vaspitavanje djece i omladine</w:t>
      </w:r>
    </w:p>
    <w:p w:rsidR="00346704" w:rsidRPr="00534669" w:rsidRDefault="00346704" w:rsidP="00346704">
      <w:pPr>
        <w:pStyle w:val="ListParagraph"/>
        <w:numPr>
          <w:ilvl w:val="0"/>
          <w:numId w:val="9"/>
        </w:numPr>
        <w:rPr>
          <w:rFonts w:ascii="Arial" w:hAnsi="Arial" w:cs="Arial"/>
          <w:bCs/>
        </w:rPr>
      </w:pPr>
      <w:r w:rsidRPr="00534669">
        <w:rPr>
          <w:rFonts w:ascii="Arial" w:hAnsi="Arial" w:cs="Arial"/>
          <w:bCs/>
        </w:rPr>
        <w:t>Doprinos u borbi protiv droge i svih oblika zavisnosti</w:t>
      </w:r>
    </w:p>
    <w:p w:rsidR="00E55169" w:rsidRPr="00534669" w:rsidRDefault="00E55169" w:rsidP="00E55169">
      <w:pPr>
        <w:pStyle w:val="ListParagraph"/>
        <w:ind w:left="360"/>
        <w:rPr>
          <w:rFonts w:ascii="Arial" w:hAnsi="Arial" w:cs="Arial"/>
          <w:bCs/>
        </w:rPr>
      </w:pPr>
    </w:p>
    <w:p w:rsidR="00614FEF" w:rsidRPr="00534669" w:rsidRDefault="00614FEF" w:rsidP="00614FEF">
      <w:pPr>
        <w:rPr>
          <w:rFonts w:ascii="Arial" w:hAnsi="Arial" w:cs="Arial"/>
          <w:b/>
          <w:bCs/>
          <w:color w:val="C00000"/>
          <w:u w:val="single"/>
        </w:rPr>
      </w:pPr>
      <w:r w:rsidRPr="00534669">
        <w:rPr>
          <w:rFonts w:ascii="Arial" w:hAnsi="Arial" w:cs="Arial"/>
          <w:bCs/>
        </w:rPr>
        <w:t xml:space="preserve">Naziv </w:t>
      </w:r>
      <w:r w:rsidR="00BE49EB" w:rsidRPr="00534669">
        <w:rPr>
          <w:rFonts w:ascii="Arial" w:hAnsi="Arial" w:cs="Arial"/>
          <w:bCs/>
        </w:rPr>
        <w:t>plana i</w:t>
      </w:r>
      <w:r w:rsidR="00DD67BB" w:rsidRPr="00534669">
        <w:rPr>
          <w:rFonts w:ascii="Arial" w:hAnsi="Arial" w:cs="Arial"/>
          <w:bCs/>
        </w:rPr>
        <w:t>li</w:t>
      </w:r>
      <w:r w:rsidR="00BE49EB" w:rsidRPr="00534669">
        <w:rPr>
          <w:rFonts w:ascii="Arial" w:hAnsi="Arial" w:cs="Arial"/>
          <w:bCs/>
        </w:rPr>
        <w:t xml:space="preserve"> </w:t>
      </w:r>
      <w:r w:rsidR="00253D50" w:rsidRPr="00534669">
        <w:rPr>
          <w:rFonts w:ascii="Arial" w:hAnsi="Arial" w:cs="Arial"/>
          <w:bCs/>
        </w:rPr>
        <w:t>programa</w:t>
      </w:r>
      <w:r w:rsidRPr="00534669">
        <w:rPr>
          <w:rFonts w:ascii="Arial" w:hAnsi="Arial" w:cs="Arial"/>
          <w:bCs/>
        </w:rPr>
        <w:t>:</w:t>
      </w:r>
      <w:r w:rsidR="00E55169" w:rsidRPr="00534669">
        <w:rPr>
          <w:rFonts w:ascii="Arial" w:hAnsi="Arial" w:cs="Arial"/>
          <w:b/>
          <w:bCs/>
        </w:rPr>
        <w:t xml:space="preserve"> </w:t>
      </w:r>
      <w:r w:rsidR="00E55169" w:rsidRPr="00534669">
        <w:rPr>
          <w:rFonts w:ascii="Arial" w:hAnsi="Arial" w:cs="Arial"/>
          <w:b/>
          <w:bCs/>
          <w:color w:val="C00000"/>
        </w:rPr>
        <w:t>Nabavka narodne nošnje za scensi prikaz igara i pjesama iz okoline Tivta za potrebe Kud ’’Mijat Mašković’’ iz Kolašina</w:t>
      </w:r>
    </w:p>
    <w:p w:rsidR="00137671" w:rsidRPr="00534669" w:rsidRDefault="00137671" w:rsidP="00614FEF">
      <w:pPr>
        <w:rPr>
          <w:rFonts w:ascii="Arial" w:hAnsi="Arial" w:cs="Arial"/>
          <w:b/>
          <w:bCs/>
        </w:rPr>
      </w:pPr>
    </w:p>
    <w:p w:rsidR="00E97D1A" w:rsidRPr="00534669" w:rsidRDefault="00614FEF" w:rsidP="00614FEF">
      <w:pPr>
        <w:rPr>
          <w:rFonts w:ascii="Arial" w:hAnsi="Arial" w:cs="Arial"/>
          <w:bCs/>
        </w:rPr>
      </w:pPr>
      <w:r w:rsidRPr="00534669">
        <w:rPr>
          <w:rFonts w:ascii="Arial" w:hAnsi="Arial" w:cs="Arial"/>
          <w:bCs/>
        </w:rPr>
        <w:t xml:space="preserve">Podnosilac </w:t>
      </w:r>
      <w:r w:rsidR="00BE49EB" w:rsidRPr="00534669">
        <w:rPr>
          <w:rFonts w:ascii="Arial" w:hAnsi="Arial" w:cs="Arial"/>
          <w:bCs/>
        </w:rPr>
        <w:t>pl</w:t>
      </w:r>
      <w:r w:rsidR="00676821" w:rsidRPr="00534669">
        <w:rPr>
          <w:rFonts w:ascii="Arial" w:hAnsi="Arial" w:cs="Arial"/>
          <w:bCs/>
        </w:rPr>
        <w:t>a</w:t>
      </w:r>
      <w:r w:rsidR="00BE49EB" w:rsidRPr="00534669">
        <w:rPr>
          <w:rFonts w:ascii="Arial" w:hAnsi="Arial" w:cs="Arial"/>
          <w:bCs/>
        </w:rPr>
        <w:t xml:space="preserve">na i </w:t>
      </w:r>
      <w:r w:rsidRPr="00534669">
        <w:rPr>
          <w:rFonts w:ascii="Arial" w:hAnsi="Arial" w:cs="Arial"/>
          <w:bCs/>
        </w:rPr>
        <w:t>pro</w:t>
      </w:r>
      <w:r w:rsidR="00253D50" w:rsidRPr="00534669">
        <w:rPr>
          <w:rFonts w:ascii="Arial" w:hAnsi="Arial" w:cs="Arial"/>
          <w:bCs/>
        </w:rPr>
        <w:t>grama</w:t>
      </w:r>
      <w:r w:rsidRPr="00534669">
        <w:rPr>
          <w:rFonts w:ascii="Arial" w:hAnsi="Arial" w:cs="Arial"/>
          <w:bCs/>
        </w:rPr>
        <w:t xml:space="preserve"> (naziv organizacije</w:t>
      </w:r>
      <w:r w:rsidR="00346704" w:rsidRPr="00534669">
        <w:rPr>
          <w:rFonts w:ascii="Arial" w:hAnsi="Arial" w:cs="Arial"/>
          <w:bCs/>
        </w:rPr>
        <w:t>):</w:t>
      </w:r>
      <w:r w:rsidR="00E55169" w:rsidRPr="00534669">
        <w:rPr>
          <w:rFonts w:ascii="Arial" w:hAnsi="Arial" w:cs="Arial"/>
          <w:bCs/>
        </w:rPr>
        <w:t xml:space="preserve"> </w:t>
      </w:r>
    </w:p>
    <w:p w:rsidR="00346704" w:rsidRPr="00534669" w:rsidRDefault="00E55169" w:rsidP="00614FEF">
      <w:pPr>
        <w:rPr>
          <w:rFonts w:ascii="Arial" w:hAnsi="Arial" w:cs="Arial"/>
          <w:b/>
          <w:bCs/>
        </w:rPr>
      </w:pPr>
      <w:r w:rsidRPr="00534669">
        <w:rPr>
          <w:rFonts w:ascii="Arial" w:hAnsi="Arial" w:cs="Arial"/>
          <w:b/>
          <w:bCs/>
        </w:rPr>
        <w:t>Javna Ustanova Centar za kulturu Kolašin, Kud ’’Mijat Mašković’’ Kolašin</w:t>
      </w:r>
    </w:p>
    <w:p w:rsidR="00137671" w:rsidRPr="00534669" w:rsidRDefault="00137671" w:rsidP="00346704">
      <w:pPr>
        <w:rPr>
          <w:rFonts w:ascii="Arial" w:hAnsi="Arial" w:cs="Arial"/>
          <w:b/>
          <w:bCs/>
        </w:rPr>
      </w:pPr>
    </w:p>
    <w:p w:rsidR="00E97D1A" w:rsidRPr="00534669" w:rsidRDefault="00346704" w:rsidP="00346704">
      <w:pPr>
        <w:rPr>
          <w:rFonts w:ascii="Arial" w:hAnsi="Arial" w:cs="Arial"/>
          <w:bCs/>
        </w:rPr>
      </w:pPr>
      <w:r w:rsidRPr="00534669">
        <w:rPr>
          <w:rFonts w:ascii="Arial" w:hAnsi="Arial" w:cs="Arial"/>
          <w:bCs/>
        </w:rPr>
        <w:t xml:space="preserve">Ime </w:t>
      </w:r>
      <w:r w:rsidR="00253D50" w:rsidRPr="00534669">
        <w:rPr>
          <w:rFonts w:ascii="Arial" w:hAnsi="Arial" w:cs="Arial"/>
          <w:bCs/>
        </w:rPr>
        <w:t xml:space="preserve">odgovorne </w:t>
      </w:r>
      <w:r w:rsidRPr="00534669">
        <w:rPr>
          <w:rFonts w:ascii="Arial" w:hAnsi="Arial" w:cs="Arial"/>
          <w:bCs/>
        </w:rPr>
        <w:t xml:space="preserve">osobe </w:t>
      </w:r>
      <w:r w:rsidR="00253D50" w:rsidRPr="00534669">
        <w:rPr>
          <w:rFonts w:ascii="Arial" w:hAnsi="Arial" w:cs="Arial"/>
          <w:bCs/>
        </w:rPr>
        <w:t xml:space="preserve">za realizaciju </w:t>
      </w:r>
      <w:r w:rsidR="00BE49EB" w:rsidRPr="00534669">
        <w:rPr>
          <w:rFonts w:ascii="Arial" w:hAnsi="Arial" w:cs="Arial"/>
          <w:bCs/>
        </w:rPr>
        <w:t xml:space="preserve">plana i </w:t>
      </w:r>
      <w:r w:rsidR="00253D50" w:rsidRPr="00534669">
        <w:rPr>
          <w:rFonts w:ascii="Arial" w:hAnsi="Arial" w:cs="Arial"/>
          <w:bCs/>
        </w:rPr>
        <w:t>programa</w:t>
      </w:r>
      <w:r w:rsidRPr="00534669">
        <w:rPr>
          <w:rFonts w:ascii="Arial" w:hAnsi="Arial" w:cs="Arial"/>
          <w:bCs/>
        </w:rPr>
        <w:t>:</w:t>
      </w:r>
    </w:p>
    <w:p w:rsidR="00346704" w:rsidRPr="00534669" w:rsidRDefault="00E55169" w:rsidP="00346704">
      <w:pPr>
        <w:rPr>
          <w:rFonts w:ascii="Arial" w:hAnsi="Arial" w:cs="Arial"/>
          <w:b/>
          <w:bCs/>
        </w:rPr>
      </w:pPr>
      <w:r w:rsidRPr="00534669">
        <w:rPr>
          <w:rFonts w:ascii="Arial" w:hAnsi="Arial" w:cs="Arial"/>
          <w:b/>
          <w:bCs/>
        </w:rPr>
        <w:t>Branislav Jeknić</w:t>
      </w:r>
    </w:p>
    <w:p w:rsidR="00137671" w:rsidRPr="00534669" w:rsidRDefault="00137671" w:rsidP="00614FEF">
      <w:pPr>
        <w:rPr>
          <w:rFonts w:ascii="Arial" w:hAnsi="Arial" w:cs="Arial"/>
          <w:b/>
          <w:bCs/>
        </w:rPr>
      </w:pPr>
    </w:p>
    <w:p w:rsidR="00E97D1A" w:rsidRPr="00534669" w:rsidRDefault="00614FEF" w:rsidP="00614FEF">
      <w:pPr>
        <w:rPr>
          <w:rFonts w:ascii="Arial" w:hAnsi="Arial" w:cs="Arial"/>
          <w:bCs/>
        </w:rPr>
      </w:pPr>
      <w:r w:rsidRPr="00534669">
        <w:rPr>
          <w:rFonts w:ascii="Arial" w:hAnsi="Arial" w:cs="Arial"/>
          <w:bCs/>
        </w:rPr>
        <w:t>Adresa i kontakt telefoni:</w:t>
      </w:r>
    </w:p>
    <w:p w:rsidR="00137671" w:rsidRPr="00534669" w:rsidRDefault="00E55169" w:rsidP="00614FEF">
      <w:pPr>
        <w:rPr>
          <w:rFonts w:ascii="Arial" w:hAnsi="Arial" w:cs="Arial"/>
          <w:b/>
          <w:bCs/>
        </w:rPr>
      </w:pPr>
      <w:r w:rsidRPr="00534669">
        <w:rPr>
          <w:rFonts w:ascii="Arial" w:hAnsi="Arial" w:cs="Arial"/>
          <w:b/>
          <w:bCs/>
        </w:rPr>
        <w:t xml:space="preserve">Trg Boraca bb Kolašin 020/864 582, 069/383 005 , </w:t>
      </w:r>
      <w:hyperlink r:id="rId7" w:history="1">
        <w:r w:rsidRPr="00534669">
          <w:rPr>
            <w:rStyle w:val="Hyperlink"/>
            <w:rFonts w:ascii="Arial" w:hAnsi="Arial" w:cs="Arial"/>
            <w:b/>
            <w:bCs/>
            <w:u w:val="none"/>
          </w:rPr>
          <w:t>kulturakolasin@t-com.me</w:t>
        </w:r>
      </w:hyperlink>
    </w:p>
    <w:p w:rsidR="00E55169" w:rsidRPr="00534669" w:rsidRDefault="00E55169" w:rsidP="00614FEF">
      <w:pPr>
        <w:rPr>
          <w:rFonts w:ascii="Arial" w:hAnsi="Arial" w:cs="Arial"/>
          <w:b/>
          <w:bCs/>
        </w:rPr>
      </w:pPr>
    </w:p>
    <w:p w:rsidR="00614FEF" w:rsidRPr="00534669" w:rsidRDefault="00C23FC0" w:rsidP="00614FEF">
      <w:pPr>
        <w:rPr>
          <w:rFonts w:ascii="Arial" w:hAnsi="Arial" w:cs="Arial"/>
          <w:b/>
          <w:bCs/>
        </w:rPr>
      </w:pPr>
      <w:r w:rsidRPr="00534669">
        <w:rPr>
          <w:rFonts w:ascii="Arial" w:hAnsi="Arial" w:cs="Arial"/>
          <w:bCs/>
        </w:rPr>
        <w:t>Žiro račun</w:t>
      </w:r>
      <w:r w:rsidR="00614FEF" w:rsidRPr="00534669">
        <w:rPr>
          <w:rFonts w:ascii="Arial" w:hAnsi="Arial" w:cs="Arial"/>
          <w:b/>
          <w:bCs/>
        </w:rPr>
        <w:t>:</w:t>
      </w:r>
      <w:r w:rsidR="00E97D1A" w:rsidRPr="00534669">
        <w:rPr>
          <w:rFonts w:ascii="Arial" w:hAnsi="Arial" w:cs="Arial"/>
          <w:b/>
          <w:bCs/>
        </w:rPr>
        <w:t xml:space="preserve"> </w:t>
      </w:r>
      <w:r w:rsidR="00E55169" w:rsidRPr="00534669">
        <w:rPr>
          <w:rFonts w:ascii="Arial" w:hAnsi="Arial" w:cs="Arial"/>
          <w:b/>
          <w:bCs/>
        </w:rPr>
        <w:t>510-3436-14 CKB</w:t>
      </w:r>
    </w:p>
    <w:p w:rsidR="00137671" w:rsidRPr="00534669" w:rsidRDefault="00137671" w:rsidP="00614FEF">
      <w:pPr>
        <w:rPr>
          <w:rFonts w:ascii="Arial" w:hAnsi="Arial" w:cs="Arial"/>
          <w:b/>
          <w:bCs/>
        </w:rPr>
      </w:pPr>
    </w:p>
    <w:p w:rsidR="00137671" w:rsidRPr="00534669" w:rsidRDefault="00614FEF" w:rsidP="00614FEF">
      <w:pPr>
        <w:rPr>
          <w:rFonts w:ascii="Arial" w:hAnsi="Arial" w:cs="Arial"/>
          <w:b/>
          <w:bCs/>
          <w:u w:val="single"/>
        </w:rPr>
      </w:pPr>
      <w:r w:rsidRPr="00534669">
        <w:rPr>
          <w:rFonts w:ascii="Arial" w:hAnsi="Arial" w:cs="Arial"/>
          <w:bCs/>
        </w:rPr>
        <w:t>PIB:</w:t>
      </w:r>
      <w:r w:rsidR="00E97D1A" w:rsidRPr="00534669">
        <w:rPr>
          <w:rFonts w:ascii="Arial" w:hAnsi="Arial" w:cs="Arial"/>
          <w:b/>
          <w:bCs/>
        </w:rPr>
        <w:t xml:space="preserve"> </w:t>
      </w:r>
      <w:r w:rsidR="00E55169" w:rsidRPr="00534669">
        <w:rPr>
          <w:rFonts w:ascii="Arial" w:hAnsi="Arial" w:cs="Arial"/>
          <w:b/>
          <w:bCs/>
        </w:rPr>
        <w:t xml:space="preserve">02236206 </w:t>
      </w:r>
    </w:p>
    <w:p w:rsidR="00E55169" w:rsidRPr="00534669" w:rsidRDefault="00E55169" w:rsidP="00614FEF">
      <w:pPr>
        <w:rPr>
          <w:rFonts w:ascii="Arial" w:hAnsi="Arial" w:cs="Arial"/>
          <w:b/>
          <w:bCs/>
        </w:rPr>
      </w:pPr>
    </w:p>
    <w:p w:rsidR="00614FEF" w:rsidRPr="00534669" w:rsidRDefault="00614FEF" w:rsidP="00614FEF">
      <w:pPr>
        <w:rPr>
          <w:rFonts w:ascii="Arial" w:hAnsi="Arial" w:cs="Arial"/>
          <w:b/>
          <w:bCs/>
        </w:rPr>
      </w:pPr>
      <w:r w:rsidRPr="00534669">
        <w:rPr>
          <w:rFonts w:ascii="Arial" w:hAnsi="Arial" w:cs="Arial"/>
          <w:bCs/>
        </w:rPr>
        <w:t>Mjesto:</w:t>
      </w:r>
      <w:r w:rsidR="00534669">
        <w:rPr>
          <w:rFonts w:ascii="Arial" w:hAnsi="Arial" w:cs="Arial"/>
          <w:b/>
          <w:bCs/>
        </w:rPr>
        <w:t xml:space="preserve"> </w:t>
      </w:r>
      <w:r w:rsidR="00E55169" w:rsidRPr="00534669">
        <w:rPr>
          <w:rFonts w:ascii="Arial" w:hAnsi="Arial" w:cs="Arial"/>
          <w:b/>
          <w:bCs/>
        </w:rPr>
        <w:t xml:space="preserve">Kolašin </w:t>
      </w:r>
    </w:p>
    <w:p w:rsidR="00137671" w:rsidRPr="00534669" w:rsidRDefault="00137671" w:rsidP="00614FEF">
      <w:pPr>
        <w:rPr>
          <w:rFonts w:ascii="Arial" w:hAnsi="Arial" w:cs="Arial"/>
          <w:b/>
          <w:bCs/>
        </w:rPr>
      </w:pPr>
    </w:p>
    <w:p w:rsidR="00614FEF" w:rsidRPr="00534669" w:rsidRDefault="00614FEF" w:rsidP="00614FEF">
      <w:pPr>
        <w:rPr>
          <w:rFonts w:ascii="Arial" w:hAnsi="Arial" w:cs="Arial"/>
          <w:b/>
          <w:bCs/>
        </w:rPr>
      </w:pPr>
      <w:r w:rsidRPr="00534669">
        <w:rPr>
          <w:rFonts w:ascii="Arial" w:hAnsi="Arial" w:cs="Arial"/>
          <w:bCs/>
        </w:rPr>
        <w:t>Vrijeme realizacije:</w:t>
      </w:r>
      <w:r w:rsidR="00E55169" w:rsidRPr="00534669">
        <w:rPr>
          <w:rFonts w:ascii="Arial" w:hAnsi="Arial" w:cs="Arial"/>
          <w:b/>
          <w:bCs/>
        </w:rPr>
        <w:t xml:space="preserve"> 12 mjeseci</w:t>
      </w:r>
    </w:p>
    <w:p w:rsidR="00137671" w:rsidRPr="00534669" w:rsidRDefault="00137671" w:rsidP="00614FEF">
      <w:pPr>
        <w:rPr>
          <w:rFonts w:ascii="Arial" w:hAnsi="Arial" w:cs="Arial"/>
          <w:b/>
          <w:bCs/>
        </w:rPr>
      </w:pPr>
    </w:p>
    <w:p w:rsidR="00614FEF" w:rsidRPr="007842E6" w:rsidRDefault="00614FEF" w:rsidP="00614FEF">
      <w:pPr>
        <w:rPr>
          <w:rFonts w:ascii="Arial" w:hAnsi="Arial" w:cs="Arial"/>
          <w:b/>
          <w:bCs/>
          <w:u w:val="single"/>
        </w:rPr>
      </w:pPr>
      <w:r w:rsidRPr="007842E6">
        <w:rPr>
          <w:rFonts w:ascii="Arial" w:hAnsi="Arial" w:cs="Arial"/>
          <w:bCs/>
        </w:rPr>
        <w:t>Ukupno potraživani iznos</w:t>
      </w:r>
      <w:r w:rsidR="00DA70B1" w:rsidRPr="007842E6">
        <w:rPr>
          <w:rFonts w:ascii="Arial" w:hAnsi="Arial" w:cs="Arial"/>
          <w:bCs/>
        </w:rPr>
        <w:t xml:space="preserve"> od </w:t>
      </w:r>
      <w:r w:rsidR="00346704" w:rsidRPr="007842E6">
        <w:rPr>
          <w:rFonts w:ascii="Arial" w:hAnsi="Arial" w:cs="Arial"/>
          <w:bCs/>
        </w:rPr>
        <w:t>Komisije</w:t>
      </w:r>
      <w:r w:rsidRPr="007842E6">
        <w:rPr>
          <w:rFonts w:ascii="Arial" w:hAnsi="Arial" w:cs="Arial"/>
          <w:bCs/>
        </w:rPr>
        <w:t>:</w:t>
      </w:r>
      <w:r w:rsidR="00534669">
        <w:rPr>
          <w:rFonts w:ascii="Arial" w:hAnsi="Arial" w:cs="Arial"/>
          <w:b/>
          <w:bCs/>
        </w:rPr>
        <w:t xml:space="preserve">    </w:t>
      </w:r>
      <w:r w:rsidR="007842E6" w:rsidRPr="007842E6">
        <w:rPr>
          <w:rFonts w:ascii="Arial" w:hAnsi="Arial" w:cs="Arial"/>
          <w:b/>
          <w:bCs/>
          <w:u w:val="single"/>
        </w:rPr>
        <w:t>19.410.00</w:t>
      </w:r>
    </w:p>
    <w:p w:rsidR="001403CF" w:rsidRDefault="001403CF" w:rsidP="001403CF">
      <w:pPr>
        <w:rPr>
          <w:rFonts w:ascii="Arial" w:hAnsi="Arial" w:cs="Arial"/>
          <w:b/>
          <w:bCs/>
        </w:rPr>
      </w:pPr>
    </w:p>
    <w:p w:rsidR="00534669" w:rsidRDefault="00534669" w:rsidP="001403CF">
      <w:pPr>
        <w:rPr>
          <w:rFonts w:ascii="Arial" w:hAnsi="Arial" w:cs="Arial"/>
          <w:b/>
          <w:bCs/>
        </w:rPr>
      </w:pPr>
    </w:p>
    <w:p w:rsidR="003B7F2A" w:rsidRDefault="003B7F2A" w:rsidP="001403CF">
      <w:pPr>
        <w:rPr>
          <w:rFonts w:ascii="Arial" w:hAnsi="Arial" w:cs="Arial"/>
          <w:b/>
          <w:bCs/>
        </w:rPr>
      </w:pPr>
    </w:p>
    <w:p w:rsidR="003B7F2A" w:rsidRDefault="003B7F2A" w:rsidP="001403CF">
      <w:pPr>
        <w:rPr>
          <w:rFonts w:ascii="Arial" w:hAnsi="Arial" w:cs="Arial"/>
          <w:b/>
          <w:bCs/>
        </w:rPr>
      </w:pPr>
    </w:p>
    <w:p w:rsidR="003B7F2A" w:rsidRDefault="003B7F2A" w:rsidP="001403CF">
      <w:pPr>
        <w:rPr>
          <w:rFonts w:ascii="Arial" w:hAnsi="Arial" w:cs="Arial"/>
          <w:b/>
          <w:bCs/>
        </w:rPr>
      </w:pPr>
    </w:p>
    <w:p w:rsidR="003B7F2A" w:rsidRDefault="003B7F2A" w:rsidP="001403CF">
      <w:pPr>
        <w:rPr>
          <w:rFonts w:ascii="Arial" w:hAnsi="Arial" w:cs="Arial"/>
          <w:b/>
          <w:bCs/>
        </w:rPr>
      </w:pPr>
    </w:p>
    <w:p w:rsidR="003B7F2A" w:rsidRDefault="003B7F2A" w:rsidP="001403CF">
      <w:pPr>
        <w:rPr>
          <w:rFonts w:ascii="Arial" w:hAnsi="Arial" w:cs="Arial"/>
          <w:b/>
          <w:bCs/>
        </w:rPr>
      </w:pPr>
    </w:p>
    <w:p w:rsidR="003B7F2A" w:rsidRDefault="003B7F2A" w:rsidP="001403CF">
      <w:pPr>
        <w:rPr>
          <w:rFonts w:ascii="Arial" w:hAnsi="Arial" w:cs="Arial"/>
          <w:b/>
          <w:bCs/>
        </w:rPr>
      </w:pPr>
    </w:p>
    <w:p w:rsidR="003B7F2A" w:rsidRDefault="003B7F2A" w:rsidP="004B3FD8">
      <w:pPr>
        <w:pStyle w:val="Heading1"/>
        <w:rPr>
          <w:rFonts w:ascii="Arial" w:hAnsi="Arial" w:cs="Arial"/>
        </w:rPr>
      </w:pPr>
    </w:p>
    <w:p w:rsidR="004B3FD8" w:rsidRDefault="004B3FD8" w:rsidP="004B3FD8">
      <w:pPr>
        <w:pStyle w:val="Heading1"/>
        <w:rPr>
          <w:rFonts w:ascii="Arial" w:hAnsi="Arial" w:cs="Arial"/>
        </w:rPr>
      </w:pPr>
      <w:r w:rsidRPr="00534669">
        <w:rPr>
          <w:rFonts w:ascii="Arial" w:hAnsi="Arial" w:cs="Arial"/>
        </w:rPr>
        <w:t xml:space="preserve">I – Sažetak </w:t>
      </w:r>
      <w:r w:rsidR="00BE49EB" w:rsidRPr="00534669">
        <w:rPr>
          <w:rFonts w:ascii="Arial" w:hAnsi="Arial" w:cs="Arial"/>
        </w:rPr>
        <w:t xml:space="preserve">plana i </w:t>
      </w:r>
      <w:r w:rsidRPr="00534669">
        <w:rPr>
          <w:rFonts w:ascii="Arial" w:hAnsi="Arial" w:cs="Arial"/>
        </w:rPr>
        <w:t>programa</w:t>
      </w:r>
    </w:p>
    <w:p w:rsidR="00534669" w:rsidRPr="00534669" w:rsidRDefault="00534669" w:rsidP="00534669"/>
    <w:p w:rsidR="004B3FD8" w:rsidRPr="00534669" w:rsidRDefault="00E55169" w:rsidP="004B3FD8">
      <w:pPr>
        <w:jc w:val="both"/>
        <w:rPr>
          <w:rFonts w:ascii="Arial" w:hAnsi="Arial" w:cs="Arial"/>
          <w:u w:val="single"/>
          <w:lang w:val="sl-SI"/>
        </w:rPr>
      </w:pPr>
      <w:r w:rsidRPr="00534669">
        <w:rPr>
          <w:rFonts w:ascii="Arial" w:hAnsi="Arial" w:cs="Arial"/>
          <w:lang w:val="sl-SI"/>
        </w:rPr>
        <w:tab/>
        <w:t>JU Centar za kulturu sa orga</w:t>
      </w:r>
      <w:r w:rsidR="006221B1" w:rsidRPr="00534669">
        <w:rPr>
          <w:rFonts w:ascii="Arial" w:hAnsi="Arial" w:cs="Arial"/>
          <w:lang w:val="sl-SI"/>
        </w:rPr>
        <w:t>nizacionom jedinicom KUD ''Mijat</w:t>
      </w:r>
      <w:r w:rsidRPr="00534669">
        <w:rPr>
          <w:rFonts w:ascii="Arial" w:hAnsi="Arial" w:cs="Arial"/>
          <w:lang w:val="sl-SI"/>
        </w:rPr>
        <w:t xml:space="preserve"> Mašković'' predlaže projekat </w:t>
      </w:r>
      <w:r w:rsidRPr="00534669">
        <w:rPr>
          <w:rFonts w:ascii="Arial" w:hAnsi="Arial" w:cs="Arial"/>
          <w:i/>
          <w:lang w:val="sl-SI"/>
        </w:rPr>
        <w:t>Nabavka narodne nošnje za scenski prikaz igara i pjesama iz okoline Tivta.</w:t>
      </w:r>
      <w:r w:rsidR="006221B1" w:rsidRPr="00534669">
        <w:rPr>
          <w:rFonts w:ascii="Arial" w:hAnsi="Arial" w:cs="Arial"/>
          <w:lang w:val="sl-SI"/>
        </w:rPr>
        <w:t xml:space="preserve">Kvalitetan program Kud – a uslovljen je postavljanjem na repertoar igara iz Crne Gore, što iziskuje postavljanje novih koreografija sa autentičnim crnogorskim igrama – među koje spadaju i igre iz okoline Tivta. Gostovanja Kud – a u zemlji i inostranstvu uslovljena su prezentacijama igara iz Crne Gore, te je na ovaj način omogućena promocija šireg vida crnogorskih običaja, igara i pjesama. Plan je da se projekat realizuje u Kolašinu u narednih 12 mjeseci. Potrebna sredstva u iznosu od </w:t>
      </w:r>
      <w:r w:rsidR="007842E6">
        <w:rPr>
          <w:rFonts w:ascii="Arial" w:hAnsi="Arial" w:cs="Arial"/>
          <w:lang w:val="sl-SI"/>
        </w:rPr>
        <w:t xml:space="preserve">19.410,00 </w:t>
      </w:r>
      <w:r w:rsidR="006221B1" w:rsidRPr="00534669">
        <w:rPr>
          <w:rFonts w:ascii="Arial" w:hAnsi="Arial" w:cs="Arial"/>
          <w:lang w:val="sl-SI"/>
        </w:rPr>
        <w:t>eura pospješiće bogatstvo scenskih nastupa i repertoar Kud –a kako na gostovanjima u inostranstvu, tako i u turističko – marketinške svrhe prilikom dočeka inostranih delegacija u Kolašin.</w:t>
      </w:r>
    </w:p>
    <w:p w:rsidR="006221B1" w:rsidRPr="00534669" w:rsidRDefault="006221B1" w:rsidP="004B3FD8">
      <w:pPr>
        <w:jc w:val="both"/>
        <w:rPr>
          <w:rFonts w:ascii="Arial" w:hAnsi="Arial" w:cs="Arial"/>
          <w:lang w:val="sl-SI"/>
        </w:rPr>
      </w:pPr>
    </w:p>
    <w:p w:rsidR="006221B1" w:rsidRPr="00534669" w:rsidRDefault="006221B1" w:rsidP="004B3FD8">
      <w:pPr>
        <w:jc w:val="both"/>
        <w:rPr>
          <w:rFonts w:ascii="Arial" w:hAnsi="Arial" w:cs="Arial"/>
          <w:lang w:val="sl-SI"/>
        </w:rPr>
      </w:pPr>
    </w:p>
    <w:p w:rsidR="004B3FD8" w:rsidRPr="00534669" w:rsidRDefault="004B3FD8" w:rsidP="004B3FD8">
      <w:pPr>
        <w:pStyle w:val="Heading1"/>
        <w:rPr>
          <w:rFonts w:ascii="Arial" w:hAnsi="Arial" w:cs="Arial"/>
        </w:rPr>
      </w:pPr>
      <w:r w:rsidRPr="00534669">
        <w:rPr>
          <w:rFonts w:ascii="Arial" w:hAnsi="Arial" w:cs="Arial"/>
        </w:rPr>
        <w:t>II – Detaljnije informacije o</w:t>
      </w:r>
      <w:r w:rsidR="00BE49EB" w:rsidRPr="00534669">
        <w:rPr>
          <w:rFonts w:ascii="Arial" w:hAnsi="Arial" w:cs="Arial"/>
        </w:rPr>
        <w:t xml:space="preserve"> planu i</w:t>
      </w:r>
      <w:r w:rsidRPr="00534669">
        <w:rPr>
          <w:rFonts w:ascii="Arial" w:hAnsi="Arial" w:cs="Arial"/>
        </w:rPr>
        <w:t xml:space="preserve"> programu</w:t>
      </w:r>
    </w:p>
    <w:p w:rsidR="004B3FD8" w:rsidRPr="00534669" w:rsidRDefault="004B3FD8" w:rsidP="004B3FD8">
      <w:pPr>
        <w:rPr>
          <w:rFonts w:ascii="Arial" w:hAnsi="Arial" w:cs="Arial"/>
          <w:b/>
        </w:rPr>
      </w:pPr>
    </w:p>
    <w:p w:rsidR="004B3FD8" w:rsidRDefault="004B3FD8" w:rsidP="004B3FD8">
      <w:pPr>
        <w:rPr>
          <w:rFonts w:ascii="Arial" w:hAnsi="Arial" w:cs="Arial"/>
          <w:b/>
        </w:rPr>
      </w:pPr>
      <w:r w:rsidRPr="00534669">
        <w:rPr>
          <w:rFonts w:ascii="Arial" w:hAnsi="Arial" w:cs="Arial"/>
          <w:b/>
        </w:rPr>
        <w:t>2.1</w:t>
      </w:r>
      <w:r w:rsidRPr="00534669">
        <w:rPr>
          <w:rFonts w:ascii="Arial" w:hAnsi="Arial" w:cs="Arial"/>
        </w:rPr>
        <w:t xml:space="preserve"> </w:t>
      </w:r>
      <w:r w:rsidRPr="00534669">
        <w:rPr>
          <w:rFonts w:ascii="Arial" w:hAnsi="Arial" w:cs="Arial"/>
          <w:b/>
        </w:rPr>
        <w:t>Opis problema</w:t>
      </w:r>
    </w:p>
    <w:p w:rsidR="00534669" w:rsidRPr="00534669" w:rsidRDefault="00534669" w:rsidP="004B3FD8">
      <w:pPr>
        <w:rPr>
          <w:rFonts w:ascii="Arial" w:hAnsi="Arial" w:cs="Arial"/>
          <w:b/>
        </w:rPr>
      </w:pPr>
    </w:p>
    <w:p w:rsidR="004B3FD8" w:rsidRPr="00534669" w:rsidRDefault="006221B1" w:rsidP="00AC12CC">
      <w:pPr>
        <w:jc w:val="both"/>
        <w:rPr>
          <w:rFonts w:ascii="Arial" w:hAnsi="Arial" w:cs="Arial"/>
        </w:rPr>
      </w:pPr>
      <w:r w:rsidRPr="00534669">
        <w:rPr>
          <w:rFonts w:ascii="Arial" w:hAnsi="Arial" w:cs="Arial"/>
        </w:rPr>
        <w:tab/>
        <w:t xml:space="preserve">Kud ’’Mijat Mašković’’ koje funkcioniše u sklopu JU Centar za kulturu je trenutno jedan od najautentičnijih čuvara crnogorske etnomuzikološke i koreološke tradicije. Oslanjajući se isključivo na </w:t>
      </w:r>
      <w:r w:rsidRPr="00534669">
        <w:rPr>
          <w:rFonts w:ascii="Arial" w:hAnsi="Arial" w:cs="Arial"/>
          <w:i/>
        </w:rPr>
        <w:t>naučno dokazane podatke</w:t>
      </w:r>
      <w:r w:rsidRPr="00534669">
        <w:rPr>
          <w:rFonts w:ascii="Arial" w:hAnsi="Arial" w:cs="Arial"/>
        </w:rPr>
        <w:t xml:space="preserve"> iz istraživanja muzičke tradicije Crne Gore postavljaju se vrlo zapaženi i zahtjevni scenski prikazi. Tako smo protekle godine uz Vašu donaciju kupili nekoliko crnogorskih svitnih nošnji koje smo iskoristili u autentičnom prikazu moračkog običaja ’’veselo’’</w:t>
      </w:r>
      <w:r w:rsidR="00AC12CC" w:rsidRPr="00534669">
        <w:rPr>
          <w:rFonts w:ascii="Arial" w:hAnsi="Arial" w:cs="Arial"/>
        </w:rPr>
        <w:t xml:space="preserve"> koje je po svojoj koreografskoj i muzikološkoj vrijednosti trenutno najzahtjevnije i najtraženije djelo iz reda realističnih scenskih ostvarenja u igračkim krugovima u regionu. </w:t>
      </w:r>
      <w:r w:rsidR="00AC12CC" w:rsidRPr="00534669">
        <w:rPr>
          <w:rFonts w:ascii="Arial" w:hAnsi="Arial" w:cs="Arial"/>
        </w:rPr>
        <w:tab/>
        <w:t>Međutim, na planu proširenja bogatog crnogorskog nasljeđa stekli su se uslovi i za obradu običaja, igara i pjesama iz drugih krajeva Crne Gore, a među prilično siromašnim naučno dokazanim materijalom se nalaze muzičko – igrački elementi iz okoline Tivta prezentovani na seminaru UFA CG. Svojom različitošću taj materijal zaslužuje da se nađe na repertoaru, naročito ako se uzme u obzir veliki broij nastupa koje Kud ima u zemlji i inostranstvu, pa se na taj način proširuju saznanja o našoj zemlji van stereotipnih predstava. Kud dosada nije imalo igre takvog tipa na repertoaru pa bi se kupovinom nošnje stekli uslovi za dalju scensku obradu prikupljenog muzičko – igračkog materijala. Svakako, nošnje ne bi bile korišćene samo u scenskim prikazima već bi imale višestruku namjenu i prilikom susreta sa inostranim delegacijama, turističkim grupama koje u Kolašinu, kao izrazito turističkom mjestu, borave većim dijelom godine.</w:t>
      </w:r>
    </w:p>
    <w:p w:rsidR="00F0094A" w:rsidRPr="00534669" w:rsidRDefault="00F0094A" w:rsidP="00AC12CC">
      <w:pPr>
        <w:jc w:val="both"/>
        <w:rPr>
          <w:rFonts w:ascii="Arial" w:hAnsi="Arial" w:cs="Arial"/>
        </w:rPr>
      </w:pPr>
    </w:p>
    <w:p w:rsidR="004B3FD8" w:rsidRDefault="004B3FD8" w:rsidP="004B3FD8">
      <w:pPr>
        <w:rPr>
          <w:rFonts w:ascii="Arial" w:hAnsi="Arial" w:cs="Arial"/>
          <w:b/>
        </w:rPr>
      </w:pPr>
      <w:r w:rsidRPr="00534669">
        <w:rPr>
          <w:rFonts w:ascii="Arial" w:hAnsi="Arial" w:cs="Arial"/>
          <w:b/>
        </w:rPr>
        <w:t>2.2.</w:t>
      </w:r>
      <w:r w:rsidRPr="00534669">
        <w:rPr>
          <w:rFonts w:ascii="Arial" w:hAnsi="Arial" w:cs="Arial"/>
        </w:rPr>
        <w:t xml:space="preserve"> </w:t>
      </w:r>
      <w:r w:rsidRPr="00534669">
        <w:rPr>
          <w:rFonts w:ascii="Arial" w:hAnsi="Arial" w:cs="Arial"/>
          <w:b/>
        </w:rPr>
        <w:t>Ciljevi</w:t>
      </w:r>
      <w:r w:rsidR="009A198E" w:rsidRPr="00534669">
        <w:rPr>
          <w:rFonts w:ascii="Arial" w:hAnsi="Arial" w:cs="Arial"/>
          <w:b/>
        </w:rPr>
        <w:t xml:space="preserve"> plana i</w:t>
      </w:r>
      <w:r w:rsidRPr="00534669">
        <w:rPr>
          <w:rFonts w:ascii="Arial" w:hAnsi="Arial" w:cs="Arial"/>
          <w:b/>
        </w:rPr>
        <w:t xml:space="preserve"> programa</w:t>
      </w:r>
    </w:p>
    <w:p w:rsidR="00534669" w:rsidRPr="00534669" w:rsidRDefault="00534669" w:rsidP="004B3FD8">
      <w:pPr>
        <w:rPr>
          <w:rFonts w:ascii="Arial" w:hAnsi="Arial" w:cs="Arial"/>
          <w:b/>
        </w:rPr>
      </w:pPr>
    </w:p>
    <w:p w:rsidR="004B3FD8" w:rsidRPr="00534669" w:rsidRDefault="00F0094A" w:rsidP="00C23FC0">
      <w:pPr>
        <w:jc w:val="both"/>
        <w:rPr>
          <w:rFonts w:ascii="Arial" w:hAnsi="Arial" w:cs="Arial"/>
        </w:rPr>
      </w:pPr>
      <w:r w:rsidRPr="00534669">
        <w:rPr>
          <w:rFonts w:ascii="Arial" w:hAnsi="Arial" w:cs="Arial"/>
        </w:rPr>
        <w:tab/>
        <w:t xml:space="preserve">Koncertna aktivnost koja će bogaćenjem repertoara unaprijediti dosadašnji rad Kud –a ’’Mijat Mašković’’, kulturna promocija crnogorskog etnomuzikološkog – koreološkog nasljeđa, ravnopravno učešće na takmičenjima i smotrama širom svijeta, pospješivanje upisa novih članova u razne sekcije Kud – a koje će sa novim nošnjama </w:t>
      </w:r>
      <w:r w:rsidRPr="00534669">
        <w:rPr>
          <w:rFonts w:ascii="Arial" w:hAnsi="Arial" w:cs="Arial"/>
        </w:rPr>
        <w:lastRenderedPageBreak/>
        <w:t>dobiti mogućnost da prošire svoje sfere djelovanja prilikom obučavanja djece, omladine i najstarijih članova Kud –a.</w:t>
      </w:r>
    </w:p>
    <w:p w:rsidR="004B3FD8" w:rsidRDefault="004B3FD8" w:rsidP="004B3FD8">
      <w:pPr>
        <w:rPr>
          <w:rFonts w:ascii="Arial" w:hAnsi="Arial" w:cs="Arial"/>
          <w:b/>
          <w:lang w:val="sl-SI"/>
        </w:rPr>
      </w:pPr>
      <w:r w:rsidRPr="00534669">
        <w:rPr>
          <w:rFonts w:ascii="Arial" w:hAnsi="Arial" w:cs="Arial"/>
          <w:b/>
          <w:lang w:val="sl-SI"/>
        </w:rPr>
        <w:t>2.3. Ciljne grupe</w:t>
      </w:r>
    </w:p>
    <w:p w:rsidR="00534669" w:rsidRPr="00534669" w:rsidRDefault="00534669" w:rsidP="004B3FD8">
      <w:pPr>
        <w:rPr>
          <w:rFonts w:ascii="Arial" w:hAnsi="Arial" w:cs="Arial"/>
          <w:b/>
          <w:lang w:val="sl-SI"/>
        </w:rPr>
      </w:pPr>
    </w:p>
    <w:p w:rsidR="004B3FD8" w:rsidRPr="00534669" w:rsidRDefault="00F0094A" w:rsidP="004B3FD8">
      <w:pPr>
        <w:jc w:val="both"/>
        <w:rPr>
          <w:rFonts w:ascii="Arial" w:hAnsi="Arial" w:cs="Arial"/>
        </w:rPr>
      </w:pPr>
      <w:r w:rsidRPr="00534669">
        <w:rPr>
          <w:rFonts w:ascii="Arial" w:hAnsi="Arial" w:cs="Arial"/>
          <w:lang w:val="sl-SI"/>
        </w:rPr>
        <w:tab/>
        <w:t>Članovi svh sekcija Kud –a (</w:t>
      </w:r>
      <w:r w:rsidRPr="00534669">
        <w:rPr>
          <w:rFonts w:ascii="Arial" w:hAnsi="Arial" w:cs="Arial"/>
          <w:b/>
          <w:i/>
          <w:lang w:val="sl-SI"/>
        </w:rPr>
        <w:t>Škola tradicionalne igre i pjesme</w:t>
      </w:r>
      <w:r w:rsidRPr="00534669">
        <w:rPr>
          <w:rFonts w:ascii="Arial" w:hAnsi="Arial" w:cs="Arial"/>
          <w:lang w:val="sl-SI"/>
        </w:rPr>
        <w:t xml:space="preserve"> sa preko 120 članova djece uzrasta od 7 – 18  godina raspoređenih u više grupa, </w:t>
      </w:r>
      <w:r w:rsidRPr="00534669">
        <w:rPr>
          <w:rFonts w:ascii="Arial" w:hAnsi="Arial" w:cs="Arial"/>
          <w:b/>
          <w:i/>
          <w:lang w:val="sl-SI"/>
        </w:rPr>
        <w:t>dječji izvođački ansambl</w:t>
      </w:r>
      <w:r w:rsidRPr="00534669">
        <w:rPr>
          <w:rFonts w:ascii="Arial" w:hAnsi="Arial" w:cs="Arial"/>
          <w:i/>
          <w:lang w:val="sl-SI"/>
        </w:rPr>
        <w:t xml:space="preserve"> </w:t>
      </w:r>
      <w:r w:rsidRPr="00534669">
        <w:rPr>
          <w:rFonts w:ascii="Arial" w:hAnsi="Arial" w:cs="Arial"/>
          <w:lang w:val="sl-SI"/>
        </w:rPr>
        <w:t xml:space="preserve"> - 20 članova, </w:t>
      </w:r>
      <w:r w:rsidRPr="00534669">
        <w:rPr>
          <w:rFonts w:ascii="Arial" w:hAnsi="Arial" w:cs="Arial"/>
          <w:b/>
          <w:i/>
          <w:lang w:val="sl-SI"/>
        </w:rPr>
        <w:t>Ansambl tradicionalnih igara i pjesama</w:t>
      </w:r>
      <w:r w:rsidRPr="00534669">
        <w:rPr>
          <w:rFonts w:ascii="Arial" w:hAnsi="Arial" w:cs="Arial"/>
          <w:i/>
          <w:lang w:val="sl-SI"/>
        </w:rPr>
        <w:t xml:space="preserve"> </w:t>
      </w:r>
      <w:r w:rsidRPr="00534669">
        <w:rPr>
          <w:rFonts w:ascii="Arial" w:hAnsi="Arial" w:cs="Arial"/>
          <w:lang w:val="sl-SI"/>
        </w:rPr>
        <w:t xml:space="preserve">– 30 članova, </w:t>
      </w:r>
      <w:r w:rsidRPr="00534669">
        <w:rPr>
          <w:rFonts w:ascii="Arial" w:hAnsi="Arial" w:cs="Arial"/>
          <w:b/>
          <w:i/>
          <w:lang w:val="sl-SI"/>
        </w:rPr>
        <w:t>pjevačke grupe</w:t>
      </w:r>
      <w:r w:rsidRPr="00534669">
        <w:rPr>
          <w:rFonts w:ascii="Arial" w:hAnsi="Arial" w:cs="Arial"/>
          <w:i/>
          <w:lang w:val="sl-SI"/>
        </w:rPr>
        <w:t xml:space="preserve"> </w:t>
      </w:r>
      <w:r w:rsidRPr="00534669">
        <w:rPr>
          <w:rFonts w:ascii="Arial" w:hAnsi="Arial" w:cs="Arial"/>
          <w:i/>
          <w:lang w:val="sl-SI"/>
        </w:rPr>
        <w:softHyphen/>
      </w:r>
      <w:r w:rsidRPr="00534669">
        <w:rPr>
          <w:rFonts w:ascii="Arial" w:hAnsi="Arial" w:cs="Arial"/>
          <w:lang w:val="sl-SI"/>
        </w:rPr>
        <w:t xml:space="preserve">– 15 članova, </w:t>
      </w:r>
      <w:r w:rsidRPr="00534669">
        <w:rPr>
          <w:rFonts w:ascii="Arial" w:hAnsi="Arial" w:cs="Arial"/>
          <w:b/>
          <w:i/>
          <w:lang w:val="sl-SI"/>
        </w:rPr>
        <w:t>narodni orkestar</w:t>
      </w:r>
      <w:r w:rsidRPr="00534669">
        <w:rPr>
          <w:rFonts w:ascii="Arial" w:hAnsi="Arial" w:cs="Arial"/>
          <w:i/>
          <w:lang w:val="sl-SI"/>
        </w:rPr>
        <w:t xml:space="preserve"> – </w:t>
      </w:r>
      <w:r w:rsidRPr="00534669">
        <w:rPr>
          <w:rFonts w:ascii="Arial" w:hAnsi="Arial" w:cs="Arial"/>
          <w:lang w:val="sl-SI"/>
        </w:rPr>
        <w:t xml:space="preserve">5 članova, </w:t>
      </w:r>
      <w:r w:rsidRPr="00534669">
        <w:rPr>
          <w:rFonts w:ascii="Arial" w:hAnsi="Arial" w:cs="Arial"/>
          <w:b/>
          <w:i/>
          <w:lang w:val="sl-SI"/>
        </w:rPr>
        <w:t>Škola tradicionalne igre i pjesme za odrasle</w:t>
      </w:r>
      <w:r w:rsidRPr="00534669">
        <w:rPr>
          <w:rFonts w:ascii="Arial" w:hAnsi="Arial" w:cs="Arial"/>
          <w:i/>
          <w:lang w:val="sl-SI"/>
        </w:rPr>
        <w:t xml:space="preserve"> – </w:t>
      </w:r>
      <w:r w:rsidRPr="00534669">
        <w:rPr>
          <w:rFonts w:ascii="Arial" w:hAnsi="Arial" w:cs="Arial"/>
          <w:lang w:val="sl-SI"/>
        </w:rPr>
        <w:t>20 članova), građani Kolašina koji prisustvuju koncertima, inostrane turističke i političke delegacije koje borave u Kolašinu, publika na domaćim i inostranim festivalima igre i pjesme u kojima Kud gostuje.</w:t>
      </w:r>
    </w:p>
    <w:p w:rsidR="004B3FD8" w:rsidRPr="00534669" w:rsidRDefault="004B3FD8" w:rsidP="004B3FD8">
      <w:pPr>
        <w:tabs>
          <w:tab w:val="right" w:pos="8789"/>
        </w:tabs>
        <w:suppressAutoHyphens/>
        <w:jc w:val="both"/>
        <w:rPr>
          <w:rFonts w:ascii="Arial" w:hAnsi="Arial" w:cs="Arial"/>
          <w:spacing w:val="-2"/>
        </w:rPr>
      </w:pPr>
    </w:p>
    <w:p w:rsidR="00C778C2" w:rsidRDefault="004B3FD8" w:rsidP="004B3FD8">
      <w:pPr>
        <w:rPr>
          <w:rFonts w:ascii="Arial" w:hAnsi="Arial" w:cs="Arial"/>
          <w:b/>
          <w:lang w:val="sl-SI"/>
        </w:rPr>
      </w:pPr>
      <w:r w:rsidRPr="00534669">
        <w:rPr>
          <w:rFonts w:ascii="Arial" w:hAnsi="Arial" w:cs="Arial"/>
          <w:b/>
          <w:lang w:val="sl-SI"/>
        </w:rPr>
        <w:t>2.4. Det</w:t>
      </w:r>
      <w:r w:rsidR="00C778C2" w:rsidRPr="00534669">
        <w:rPr>
          <w:rFonts w:ascii="Arial" w:hAnsi="Arial" w:cs="Arial"/>
          <w:b/>
          <w:lang w:val="sl-SI"/>
        </w:rPr>
        <w:t>aljan opis aktivnost</w:t>
      </w:r>
      <w:r w:rsidR="00C778C2" w:rsidRPr="00534669">
        <w:rPr>
          <w:rFonts w:ascii="Arial" w:hAnsi="Arial" w:cs="Arial"/>
          <w:b/>
          <w:lang w:val="sl-SI"/>
        </w:rPr>
        <w:tab/>
      </w:r>
    </w:p>
    <w:p w:rsidR="00534669" w:rsidRPr="00534669" w:rsidRDefault="00534669" w:rsidP="004B3FD8">
      <w:pPr>
        <w:rPr>
          <w:rFonts w:ascii="Arial" w:hAnsi="Arial" w:cs="Arial"/>
          <w:b/>
          <w:lang w:val="sl-SI"/>
        </w:rPr>
      </w:pPr>
    </w:p>
    <w:p w:rsidR="00C778C2" w:rsidRPr="0079350A" w:rsidRDefault="00C778C2" w:rsidP="00C778C2">
      <w:pPr>
        <w:jc w:val="both"/>
        <w:rPr>
          <w:rFonts w:ascii="Arial" w:hAnsi="Arial" w:cs="Arial"/>
          <w:lang w:val="sl-SI"/>
        </w:rPr>
      </w:pPr>
      <w:r w:rsidRPr="00534669">
        <w:rPr>
          <w:rFonts w:ascii="Arial" w:hAnsi="Arial" w:cs="Arial"/>
          <w:b/>
          <w:lang w:val="sl-SI"/>
        </w:rPr>
        <w:tab/>
      </w:r>
      <w:r w:rsidRPr="0079350A">
        <w:rPr>
          <w:rFonts w:ascii="Arial" w:hAnsi="Arial" w:cs="Arial"/>
          <w:lang w:val="sl-SI"/>
        </w:rPr>
        <w:t>U pripremnoj fazi: rad na tenderskoj dokumentaciji, raspisivanju tendera, prikupljanje ponuda, rad komisije za najpovoljnije ponude.</w:t>
      </w:r>
    </w:p>
    <w:p w:rsidR="00C778C2" w:rsidRPr="0079350A" w:rsidRDefault="00C778C2" w:rsidP="00C778C2">
      <w:pPr>
        <w:jc w:val="both"/>
        <w:rPr>
          <w:rFonts w:ascii="Arial" w:hAnsi="Arial" w:cs="Arial"/>
          <w:lang w:val="sl-SI"/>
        </w:rPr>
      </w:pPr>
    </w:p>
    <w:p w:rsidR="00C778C2" w:rsidRPr="0079350A" w:rsidRDefault="00C778C2" w:rsidP="00C778C2">
      <w:pPr>
        <w:numPr>
          <w:ilvl w:val="0"/>
          <w:numId w:val="13"/>
        </w:numPr>
        <w:jc w:val="both"/>
        <w:rPr>
          <w:rFonts w:ascii="Arial" w:hAnsi="Arial" w:cs="Arial"/>
          <w:b/>
          <w:lang w:val="sl-SI"/>
        </w:rPr>
      </w:pPr>
      <w:r w:rsidRPr="0079350A">
        <w:rPr>
          <w:rFonts w:ascii="Arial" w:hAnsi="Arial" w:cs="Arial"/>
          <w:lang w:val="sl-SI"/>
        </w:rPr>
        <w:t>Odabir materijala i šivenje nošnje</w:t>
      </w:r>
    </w:p>
    <w:p w:rsidR="00C778C2" w:rsidRPr="0079350A" w:rsidRDefault="00C778C2" w:rsidP="00C778C2">
      <w:pPr>
        <w:numPr>
          <w:ilvl w:val="0"/>
          <w:numId w:val="13"/>
        </w:numPr>
        <w:jc w:val="both"/>
        <w:rPr>
          <w:rFonts w:ascii="Arial" w:hAnsi="Arial" w:cs="Arial"/>
          <w:b/>
          <w:lang w:val="sl-SI"/>
        </w:rPr>
      </w:pPr>
      <w:r w:rsidRPr="0079350A">
        <w:rPr>
          <w:rFonts w:ascii="Arial" w:hAnsi="Arial" w:cs="Arial"/>
          <w:lang w:val="sl-SI"/>
        </w:rPr>
        <w:t>Prezentacija nove nošnje u prostorijama Centra</w:t>
      </w:r>
    </w:p>
    <w:p w:rsidR="00C778C2" w:rsidRPr="0079350A" w:rsidRDefault="00C778C2" w:rsidP="00C778C2">
      <w:pPr>
        <w:numPr>
          <w:ilvl w:val="0"/>
          <w:numId w:val="13"/>
        </w:numPr>
        <w:jc w:val="both"/>
        <w:rPr>
          <w:rFonts w:ascii="Arial" w:hAnsi="Arial" w:cs="Arial"/>
          <w:b/>
          <w:lang w:val="sl-SI"/>
        </w:rPr>
      </w:pPr>
      <w:r w:rsidRPr="0079350A">
        <w:rPr>
          <w:rFonts w:ascii="Arial" w:hAnsi="Arial" w:cs="Arial"/>
          <w:lang w:val="sl-SI"/>
        </w:rPr>
        <w:t xml:space="preserve">Postavljanje scenskog  prikaza pod radnim nazivom </w:t>
      </w:r>
      <w:r w:rsidRPr="0079350A">
        <w:rPr>
          <w:rFonts w:ascii="Arial" w:hAnsi="Arial" w:cs="Arial"/>
          <w:i/>
          <w:lang w:val="sl-SI"/>
        </w:rPr>
        <w:t>Igre i pjesme iz okoline Tivta</w:t>
      </w:r>
    </w:p>
    <w:p w:rsidR="00C778C2" w:rsidRPr="0079350A" w:rsidRDefault="00C778C2" w:rsidP="00C778C2">
      <w:pPr>
        <w:numPr>
          <w:ilvl w:val="0"/>
          <w:numId w:val="13"/>
        </w:numPr>
        <w:jc w:val="both"/>
        <w:rPr>
          <w:rFonts w:ascii="Arial" w:hAnsi="Arial" w:cs="Arial"/>
          <w:b/>
          <w:lang w:val="sl-SI"/>
        </w:rPr>
      </w:pPr>
      <w:r w:rsidRPr="0079350A">
        <w:rPr>
          <w:rFonts w:ascii="Arial" w:hAnsi="Arial" w:cs="Arial"/>
          <w:lang w:val="sl-SI"/>
        </w:rPr>
        <w:t>Učešće na domaćim i međunarodnim festivalima igre</w:t>
      </w:r>
    </w:p>
    <w:p w:rsidR="00C778C2" w:rsidRPr="0079350A" w:rsidRDefault="00C778C2" w:rsidP="00C778C2">
      <w:pPr>
        <w:numPr>
          <w:ilvl w:val="0"/>
          <w:numId w:val="13"/>
        </w:numPr>
        <w:jc w:val="both"/>
        <w:rPr>
          <w:rFonts w:ascii="Arial" w:hAnsi="Arial" w:cs="Arial"/>
          <w:b/>
          <w:lang w:val="sl-SI"/>
        </w:rPr>
      </w:pPr>
      <w:r w:rsidRPr="0079350A">
        <w:rPr>
          <w:rFonts w:ascii="Arial" w:hAnsi="Arial" w:cs="Arial"/>
          <w:lang w:val="sl-SI"/>
        </w:rPr>
        <w:t>Organizovanje ljetnjih nastupa na otvorenom u Kolašinu prilikom boravka većih grupa turista.</w:t>
      </w:r>
    </w:p>
    <w:p w:rsidR="00C778C2" w:rsidRPr="00534669" w:rsidRDefault="00C778C2" w:rsidP="00C778C2">
      <w:pPr>
        <w:jc w:val="both"/>
        <w:rPr>
          <w:rFonts w:ascii="Arial" w:hAnsi="Arial" w:cs="Arial"/>
          <w:lang w:val="sl-SI"/>
        </w:rPr>
      </w:pPr>
    </w:p>
    <w:p w:rsidR="004B3FD8" w:rsidRPr="00534669" w:rsidRDefault="00C778C2" w:rsidP="004B3FD8">
      <w:pPr>
        <w:tabs>
          <w:tab w:val="right" w:pos="8789"/>
        </w:tabs>
        <w:suppressAutoHyphens/>
        <w:jc w:val="both"/>
        <w:rPr>
          <w:rFonts w:ascii="Arial" w:hAnsi="Arial" w:cs="Arial"/>
          <w:spacing w:val="-2"/>
        </w:rPr>
      </w:pPr>
      <w:r w:rsidRPr="00534669">
        <w:rPr>
          <w:rFonts w:ascii="Arial" w:hAnsi="Arial" w:cs="Arial"/>
          <w:spacing w:val="-2"/>
        </w:rPr>
        <w:tab/>
      </w:r>
    </w:p>
    <w:p w:rsidR="004B3FD8" w:rsidRDefault="004B3FD8" w:rsidP="004B3FD8">
      <w:pPr>
        <w:jc w:val="both"/>
        <w:rPr>
          <w:rFonts w:ascii="Arial" w:hAnsi="Arial" w:cs="Arial"/>
          <w:b/>
          <w:lang w:val="sl-SI"/>
        </w:rPr>
      </w:pPr>
      <w:r w:rsidRPr="00534669">
        <w:rPr>
          <w:rFonts w:ascii="Arial" w:hAnsi="Arial" w:cs="Arial"/>
          <w:b/>
          <w:lang w:val="sl-SI"/>
        </w:rPr>
        <w:t>2.5. Vremenski okvir aktivnosti</w:t>
      </w:r>
    </w:p>
    <w:p w:rsidR="00534669" w:rsidRPr="00534669" w:rsidRDefault="00534669" w:rsidP="004B3FD8">
      <w:pPr>
        <w:jc w:val="both"/>
        <w:rPr>
          <w:rFonts w:ascii="Arial" w:hAnsi="Arial" w:cs="Arial"/>
          <w:b/>
          <w:lang w:val="sl-SI"/>
        </w:rPr>
      </w:pPr>
    </w:p>
    <w:p w:rsidR="004B3FD8" w:rsidRPr="00534669" w:rsidRDefault="0020187F" w:rsidP="004B3FD8">
      <w:pPr>
        <w:numPr>
          <w:ilvl w:val="0"/>
          <w:numId w:val="3"/>
        </w:numPr>
        <w:tabs>
          <w:tab w:val="left" w:pos="-720"/>
        </w:tabs>
        <w:suppressAutoHyphens/>
        <w:ind w:left="567"/>
        <w:jc w:val="both"/>
        <w:rPr>
          <w:rFonts w:ascii="Arial" w:hAnsi="Arial" w:cs="Arial"/>
          <w:color w:val="000000"/>
          <w:lang w:val="sl-SI"/>
        </w:rPr>
      </w:pPr>
      <w:r w:rsidRPr="00534669">
        <w:rPr>
          <w:rFonts w:ascii="Arial" w:hAnsi="Arial" w:cs="Arial"/>
          <w:lang w:val="sl-SI"/>
        </w:rPr>
        <w:t>Plani program</w:t>
      </w:r>
      <w:r w:rsidR="00534669">
        <w:rPr>
          <w:rFonts w:ascii="Arial" w:hAnsi="Arial" w:cs="Arial"/>
          <w:lang w:val="sl-SI"/>
        </w:rPr>
        <w:t xml:space="preserve"> će trajati  </w:t>
      </w:r>
      <w:r w:rsidR="00CB10ED" w:rsidRPr="00534669">
        <w:rPr>
          <w:rFonts w:ascii="Arial" w:hAnsi="Arial" w:cs="Arial"/>
          <w:lang w:val="sl-SI"/>
        </w:rPr>
        <w:t>12</w:t>
      </w:r>
      <w:r w:rsidR="004B3FD8" w:rsidRPr="00534669">
        <w:rPr>
          <w:rFonts w:ascii="Arial" w:hAnsi="Arial" w:cs="Arial"/>
          <w:lang w:val="sl-SI"/>
        </w:rPr>
        <w:t xml:space="preserve"> mjeseci.</w:t>
      </w:r>
    </w:p>
    <w:p w:rsidR="004B3FD8" w:rsidRPr="00534669" w:rsidRDefault="004B3FD8" w:rsidP="004B3FD8">
      <w:pPr>
        <w:tabs>
          <w:tab w:val="left" w:pos="-720"/>
        </w:tabs>
        <w:suppressAutoHyphens/>
        <w:jc w:val="both"/>
        <w:rPr>
          <w:rFonts w:ascii="Arial" w:hAnsi="Arial" w:cs="Arial"/>
          <w:lang w:val="sl-SI"/>
        </w:rPr>
      </w:pPr>
      <w:r w:rsidRPr="00534669">
        <w:rPr>
          <w:rFonts w:ascii="Arial" w:hAnsi="Arial" w:cs="Arial"/>
          <w:lang w:val="sl-SI"/>
        </w:rPr>
        <w:t xml:space="preserve">Napomena: vremenski okvir aktivnosti </w:t>
      </w:r>
      <w:r w:rsidRPr="00534669">
        <w:rPr>
          <w:rFonts w:ascii="Arial" w:hAnsi="Arial" w:cs="Arial"/>
          <w:u w:val="single"/>
          <w:lang w:val="sl-SI"/>
        </w:rPr>
        <w:t>ne</w:t>
      </w:r>
      <w:r w:rsidRPr="00534669">
        <w:rPr>
          <w:rFonts w:ascii="Arial" w:hAnsi="Arial" w:cs="Arial"/>
          <w:lang w:val="sl-SI"/>
        </w:rPr>
        <w:t xml:space="preserve"> smije da sadrži datume, već samo pokazuje planirane aktivnosti za "I mjesec", "II mjesec", itd. Podnosiocima prijedloga programa se preporučuje da ostave malo slobodnog prostora u planu aktivnosti, kao mjeru predostrožnosti. </w:t>
      </w:r>
    </w:p>
    <w:p w:rsidR="004B3FD8" w:rsidRDefault="004B3FD8" w:rsidP="004B3FD8">
      <w:pPr>
        <w:tabs>
          <w:tab w:val="left" w:pos="-720"/>
        </w:tabs>
        <w:suppressAutoHyphens/>
        <w:jc w:val="both"/>
        <w:rPr>
          <w:rFonts w:ascii="Arial" w:hAnsi="Arial" w:cs="Arial"/>
          <w:lang w:val="sl-SI"/>
        </w:rPr>
      </w:pPr>
      <w:r w:rsidRPr="00534669">
        <w:rPr>
          <w:rFonts w:ascii="Arial" w:hAnsi="Arial" w:cs="Arial"/>
          <w:lang w:val="sl-SI"/>
        </w:rPr>
        <w:t xml:space="preserve">U ovom dijelu se daje samo naziv aktivnosti (koji se poklapa sa nazivima iz detaljnog opisa aktivnosti pod 2.4.). Svi mjeseci u kojima nijesu predviđene aktivnosti moraju biti uključeni u plan aktivnosti i ukupno trajanje </w:t>
      </w:r>
      <w:r w:rsidR="00E70820" w:rsidRPr="00534669">
        <w:rPr>
          <w:rFonts w:ascii="Arial" w:hAnsi="Arial" w:cs="Arial"/>
          <w:lang w:val="sl-SI"/>
        </w:rPr>
        <w:t>plana i programa</w:t>
      </w:r>
      <w:r w:rsidRPr="00534669">
        <w:rPr>
          <w:rFonts w:ascii="Arial" w:hAnsi="Arial" w:cs="Arial"/>
          <w:lang w:val="sl-SI"/>
        </w:rPr>
        <w:t xml:space="preserve">.    </w:t>
      </w:r>
    </w:p>
    <w:p w:rsidR="0079350A" w:rsidRDefault="0079350A" w:rsidP="004B3FD8">
      <w:pPr>
        <w:tabs>
          <w:tab w:val="left" w:pos="-720"/>
        </w:tabs>
        <w:suppressAutoHyphens/>
        <w:jc w:val="both"/>
        <w:rPr>
          <w:rFonts w:ascii="Arial" w:hAnsi="Arial" w:cs="Arial"/>
          <w:lang w:val="sl-SI"/>
        </w:rPr>
      </w:pPr>
    </w:p>
    <w:p w:rsidR="004B3FD8" w:rsidRPr="00534669" w:rsidRDefault="004B3FD8" w:rsidP="004B3FD8">
      <w:pPr>
        <w:tabs>
          <w:tab w:val="left" w:pos="-720"/>
        </w:tabs>
        <w:suppressAutoHyphens/>
        <w:jc w:val="both"/>
        <w:rPr>
          <w:rFonts w:ascii="Arial" w:hAnsi="Arial" w:cs="Arial"/>
          <w:color w:val="000000"/>
          <w:lang w:val="sl-SI"/>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38"/>
        <w:gridCol w:w="559"/>
        <w:gridCol w:w="618"/>
        <w:gridCol w:w="674"/>
        <w:gridCol w:w="647"/>
        <w:gridCol w:w="590"/>
        <w:gridCol w:w="647"/>
        <w:gridCol w:w="705"/>
        <w:gridCol w:w="799"/>
        <w:gridCol w:w="647"/>
        <w:gridCol w:w="590"/>
        <w:gridCol w:w="647"/>
        <w:gridCol w:w="706"/>
      </w:tblGrid>
      <w:tr w:rsidR="003B7F2A" w:rsidRPr="00534669" w:rsidTr="0079350A">
        <w:trPr>
          <w:trHeight w:val="832"/>
        </w:trPr>
        <w:tc>
          <w:tcPr>
            <w:tcW w:w="1838" w:type="dxa"/>
            <w:shd w:val="clear" w:color="auto" w:fill="D9D9D9"/>
          </w:tcPr>
          <w:p w:rsidR="004B3FD8" w:rsidRPr="00534669" w:rsidRDefault="004B3FD8" w:rsidP="00E04CC0">
            <w:pPr>
              <w:rPr>
                <w:rFonts w:ascii="Arial" w:hAnsi="Arial" w:cs="Arial"/>
                <w:b/>
                <w:bCs/>
                <w:lang w:val="nl-BE"/>
              </w:rPr>
            </w:pPr>
            <w:r w:rsidRPr="00534669">
              <w:rPr>
                <w:rFonts w:ascii="Arial" w:hAnsi="Arial" w:cs="Arial"/>
                <w:b/>
                <w:bCs/>
                <w:lang w:val="nl-BE"/>
              </w:rPr>
              <w:t>Mjesec</w:t>
            </w:r>
          </w:p>
          <w:p w:rsidR="004B3FD8" w:rsidRPr="00534669" w:rsidRDefault="004B3FD8" w:rsidP="00E04CC0">
            <w:pPr>
              <w:rPr>
                <w:rFonts w:ascii="Arial" w:hAnsi="Arial" w:cs="Arial"/>
                <w:b/>
                <w:bCs/>
                <w:lang w:val="nl-BE"/>
              </w:rPr>
            </w:pPr>
            <w:r w:rsidRPr="00534669">
              <w:rPr>
                <w:rFonts w:ascii="Arial" w:hAnsi="Arial" w:cs="Arial"/>
                <w:b/>
                <w:bCs/>
                <w:lang w:val="nl-BE"/>
              </w:rPr>
              <w:t>Aktivnost</w:t>
            </w:r>
          </w:p>
        </w:tc>
        <w:tc>
          <w:tcPr>
            <w:tcW w:w="559" w:type="dxa"/>
            <w:shd w:val="clear" w:color="auto" w:fill="D9D9D9"/>
          </w:tcPr>
          <w:p w:rsidR="004B3FD8" w:rsidRPr="00534669" w:rsidRDefault="004B3FD8" w:rsidP="00E04CC0">
            <w:pPr>
              <w:rPr>
                <w:rFonts w:ascii="Arial" w:hAnsi="Arial" w:cs="Arial"/>
                <w:b/>
                <w:bCs/>
                <w:lang w:val="nl-BE"/>
              </w:rPr>
            </w:pPr>
            <w:r w:rsidRPr="00534669">
              <w:rPr>
                <w:rFonts w:ascii="Arial" w:hAnsi="Arial" w:cs="Arial"/>
                <w:b/>
                <w:bCs/>
                <w:lang w:val="nl-BE"/>
              </w:rPr>
              <w:t>I</w:t>
            </w:r>
          </w:p>
        </w:tc>
        <w:tc>
          <w:tcPr>
            <w:tcW w:w="618" w:type="dxa"/>
            <w:tcBorders>
              <w:bottom w:val="single" w:sz="4" w:space="0" w:color="auto"/>
            </w:tcBorders>
            <w:shd w:val="clear" w:color="auto" w:fill="D9D9D9"/>
          </w:tcPr>
          <w:p w:rsidR="004B3FD8" w:rsidRPr="00534669" w:rsidRDefault="004B3FD8" w:rsidP="00E04CC0">
            <w:pPr>
              <w:rPr>
                <w:rFonts w:ascii="Arial" w:hAnsi="Arial" w:cs="Arial"/>
                <w:b/>
                <w:bCs/>
                <w:lang w:val="nl-BE"/>
              </w:rPr>
            </w:pPr>
            <w:r w:rsidRPr="00534669">
              <w:rPr>
                <w:rFonts w:ascii="Arial" w:hAnsi="Arial" w:cs="Arial"/>
                <w:b/>
                <w:bCs/>
                <w:lang w:val="nl-BE"/>
              </w:rPr>
              <w:t>II</w:t>
            </w:r>
          </w:p>
        </w:tc>
        <w:tc>
          <w:tcPr>
            <w:tcW w:w="674" w:type="dxa"/>
            <w:shd w:val="clear" w:color="auto" w:fill="D9D9D9"/>
          </w:tcPr>
          <w:p w:rsidR="004B3FD8" w:rsidRPr="00534669" w:rsidRDefault="004B3FD8" w:rsidP="00E04CC0">
            <w:pPr>
              <w:rPr>
                <w:rFonts w:ascii="Arial" w:hAnsi="Arial" w:cs="Arial"/>
                <w:b/>
                <w:bCs/>
                <w:lang w:val="nl-BE"/>
              </w:rPr>
            </w:pPr>
            <w:r w:rsidRPr="00534669">
              <w:rPr>
                <w:rFonts w:ascii="Arial" w:hAnsi="Arial" w:cs="Arial"/>
                <w:b/>
                <w:bCs/>
                <w:lang w:val="nl-BE"/>
              </w:rPr>
              <w:t>III</w:t>
            </w:r>
          </w:p>
        </w:tc>
        <w:tc>
          <w:tcPr>
            <w:tcW w:w="647" w:type="dxa"/>
            <w:shd w:val="clear" w:color="auto" w:fill="D9D9D9"/>
          </w:tcPr>
          <w:p w:rsidR="004B3FD8" w:rsidRPr="00534669" w:rsidRDefault="004B3FD8" w:rsidP="00E04CC0">
            <w:pPr>
              <w:rPr>
                <w:rFonts w:ascii="Arial" w:hAnsi="Arial" w:cs="Arial"/>
                <w:b/>
                <w:bCs/>
                <w:lang w:val="nl-BE"/>
              </w:rPr>
            </w:pPr>
            <w:r w:rsidRPr="00534669">
              <w:rPr>
                <w:rFonts w:ascii="Arial" w:hAnsi="Arial" w:cs="Arial"/>
                <w:b/>
                <w:bCs/>
                <w:lang w:val="nl-BE"/>
              </w:rPr>
              <w:t>IV</w:t>
            </w:r>
          </w:p>
        </w:tc>
        <w:tc>
          <w:tcPr>
            <w:tcW w:w="590" w:type="dxa"/>
            <w:shd w:val="clear" w:color="auto" w:fill="D9D9D9"/>
          </w:tcPr>
          <w:p w:rsidR="004B3FD8" w:rsidRPr="00534669" w:rsidRDefault="004B3FD8" w:rsidP="00E04CC0">
            <w:pPr>
              <w:rPr>
                <w:rFonts w:ascii="Arial" w:hAnsi="Arial" w:cs="Arial"/>
                <w:b/>
                <w:bCs/>
                <w:lang w:val="nl-BE"/>
              </w:rPr>
            </w:pPr>
            <w:r w:rsidRPr="00534669">
              <w:rPr>
                <w:rFonts w:ascii="Arial" w:hAnsi="Arial" w:cs="Arial"/>
                <w:b/>
                <w:bCs/>
                <w:lang w:val="nl-BE"/>
              </w:rPr>
              <w:t>V</w:t>
            </w:r>
          </w:p>
        </w:tc>
        <w:tc>
          <w:tcPr>
            <w:tcW w:w="647" w:type="dxa"/>
            <w:shd w:val="clear" w:color="auto" w:fill="D9D9D9"/>
          </w:tcPr>
          <w:p w:rsidR="004B3FD8" w:rsidRPr="00534669" w:rsidRDefault="004B3FD8" w:rsidP="00E04CC0">
            <w:pPr>
              <w:rPr>
                <w:rFonts w:ascii="Arial" w:hAnsi="Arial" w:cs="Arial"/>
                <w:b/>
                <w:bCs/>
                <w:lang w:val="nl-BE"/>
              </w:rPr>
            </w:pPr>
            <w:r w:rsidRPr="00534669">
              <w:rPr>
                <w:rFonts w:ascii="Arial" w:hAnsi="Arial" w:cs="Arial"/>
                <w:b/>
                <w:bCs/>
                <w:lang w:val="nl-BE"/>
              </w:rPr>
              <w:t>VI</w:t>
            </w:r>
          </w:p>
        </w:tc>
        <w:tc>
          <w:tcPr>
            <w:tcW w:w="705" w:type="dxa"/>
            <w:shd w:val="clear" w:color="auto" w:fill="D9D9D9"/>
          </w:tcPr>
          <w:p w:rsidR="004B3FD8" w:rsidRPr="00534669" w:rsidRDefault="004B3FD8" w:rsidP="00E04CC0">
            <w:pPr>
              <w:rPr>
                <w:rFonts w:ascii="Arial" w:hAnsi="Arial" w:cs="Arial"/>
                <w:b/>
                <w:bCs/>
                <w:lang w:val="nl-BE"/>
              </w:rPr>
            </w:pPr>
            <w:r w:rsidRPr="00534669">
              <w:rPr>
                <w:rFonts w:ascii="Arial" w:hAnsi="Arial" w:cs="Arial"/>
                <w:b/>
                <w:bCs/>
                <w:lang w:val="nl-BE"/>
              </w:rPr>
              <w:t>VII</w:t>
            </w:r>
          </w:p>
        </w:tc>
        <w:tc>
          <w:tcPr>
            <w:tcW w:w="799" w:type="dxa"/>
            <w:shd w:val="clear" w:color="auto" w:fill="D9D9D9"/>
          </w:tcPr>
          <w:p w:rsidR="004B3FD8" w:rsidRPr="00534669" w:rsidRDefault="004B3FD8" w:rsidP="00E04CC0">
            <w:pPr>
              <w:rPr>
                <w:rFonts w:ascii="Arial" w:hAnsi="Arial" w:cs="Arial"/>
                <w:b/>
                <w:bCs/>
                <w:lang w:val="nl-BE"/>
              </w:rPr>
            </w:pPr>
            <w:r w:rsidRPr="00534669">
              <w:rPr>
                <w:rFonts w:ascii="Arial" w:hAnsi="Arial" w:cs="Arial"/>
                <w:b/>
                <w:bCs/>
                <w:lang w:val="nl-BE"/>
              </w:rPr>
              <w:t>VIII</w:t>
            </w:r>
          </w:p>
        </w:tc>
        <w:tc>
          <w:tcPr>
            <w:tcW w:w="647" w:type="dxa"/>
            <w:shd w:val="clear" w:color="auto" w:fill="D9D9D9"/>
          </w:tcPr>
          <w:p w:rsidR="004B3FD8" w:rsidRPr="00534669" w:rsidRDefault="004B3FD8" w:rsidP="00E04CC0">
            <w:pPr>
              <w:rPr>
                <w:rFonts w:ascii="Arial" w:hAnsi="Arial" w:cs="Arial"/>
                <w:b/>
                <w:bCs/>
                <w:lang w:val="nl-BE"/>
              </w:rPr>
            </w:pPr>
            <w:r w:rsidRPr="00534669">
              <w:rPr>
                <w:rFonts w:ascii="Arial" w:hAnsi="Arial" w:cs="Arial"/>
                <w:b/>
                <w:bCs/>
                <w:lang w:val="nl-BE"/>
              </w:rPr>
              <w:t>IX</w:t>
            </w:r>
          </w:p>
        </w:tc>
        <w:tc>
          <w:tcPr>
            <w:tcW w:w="590" w:type="dxa"/>
            <w:shd w:val="clear" w:color="auto" w:fill="D9D9D9"/>
          </w:tcPr>
          <w:p w:rsidR="004B3FD8" w:rsidRPr="00534669" w:rsidRDefault="004B3FD8" w:rsidP="00E04CC0">
            <w:pPr>
              <w:rPr>
                <w:rFonts w:ascii="Arial" w:hAnsi="Arial" w:cs="Arial"/>
                <w:b/>
                <w:bCs/>
                <w:lang w:val="nl-BE"/>
              </w:rPr>
            </w:pPr>
            <w:r w:rsidRPr="00534669">
              <w:rPr>
                <w:rFonts w:ascii="Arial" w:hAnsi="Arial" w:cs="Arial"/>
                <w:b/>
                <w:bCs/>
                <w:lang w:val="nl-BE"/>
              </w:rPr>
              <w:t>X</w:t>
            </w:r>
          </w:p>
        </w:tc>
        <w:tc>
          <w:tcPr>
            <w:tcW w:w="647" w:type="dxa"/>
            <w:shd w:val="clear" w:color="auto" w:fill="D9D9D9"/>
          </w:tcPr>
          <w:p w:rsidR="004B3FD8" w:rsidRPr="00534669" w:rsidRDefault="004B3FD8" w:rsidP="00E04CC0">
            <w:pPr>
              <w:rPr>
                <w:rFonts w:ascii="Arial" w:hAnsi="Arial" w:cs="Arial"/>
                <w:b/>
                <w:bCs/>
                <w:lang w:val="nl-BE"/>
              </w:rPr>
            </w:pPr>
            <w:r w:rsidRPr="00534669">
              <w:rPr>
                <w:rFonts w:ascii="Arial" w:hAnsi="Arial" w:cs="Arial"/>
                <w:b/>
                <w:bCs/>
                <w:lang w:val="nl-BE"/>
              </w:rPr>
              <w:t>XI</w:t>
            </w:r>
          </w:p>
        </w:tc>
        <w:tc>
          <w:tcPr>
            <w:tcW w:w="706" w:type="dxa"/>
            <w:shd w:val="clear" w:color="auto" w:fill="D9D9D9"/>
          </w:tcPr>
          <w:p w:rsidR="004B3FD8" w:rsidRPr="00534669" w:rsidRDefault="004B3FD8" w:rsidP="00E04CC0">
            <w:pPr>
              <w:rPr>
                <w:rFonts w:ascii="Arial" w:hAnsi="Arial" w:cs="Arial"/>
                <w:b/>
                <w:bCs/>
                <w:lang w:val="nl-BE"/>
              </w:rPr>
            </w:pPr>
            <w:r w:rsidRPr="00534669">
              <w:rPr>
                <w:rFonts w:ascii="Arial" w:hAnsi="Arial" w:cs="Arial"/>
                <w:b/>
                <w:bCs/>
                <w:lang w:val="nl-BE"/>
              </w:rPr>
              <w:t>XII</w:t>
            </w:r>
          </w:p>
        </w:tc>
      </w:tr>
      <w:tr w:rsidR="003B7F2A" w:rsidRPr="00534669" w:rsidTr="003B7F2A">
        <w:trPr>
          <w:trHeight w:val="832"/>
        </w:trPr>
        <w:tc>
          <w:tcPr>
            <w:tcW w:w="1838" w:type="dxa"/>
          </w:tcPr>
          <w:p w:rsidR="003B7F2A" w:rsidRPr="00F057F1" w:rsidRDefault="003B7F2A" w:rsidP="00F057F1">
            <w:pPr>
              <w:pStyle w:val="ListParagraph"/>
              <w:numPr>
                <w:ilvl w:val="1"/>
                <w:numId w:val="16"/>
              </w:numPr>
              <w:rPr>
                <w:sz w:val="20"/>
                <w:szCs w:val="20"/>
              </w:rPr>
            </w:pPr>
          </w:p>
          <w:p w:rsidR="003B7F2A" w:rsidRPr="00D60323" w:rsidRDefault="003B7F2A" w:rsidP="009869A3">
            <w:pPr>
              <w:rPr>
                <w:sz w:val="20"/>
                <w:szCs w:val="20"/>
                <w:lang w:val="nl-BE"/>
              </w:rPr>
            </w:pPr>
            <w:r w:rsidRPr="00D60323">
              <w:rPr>
                <w:sz w:val="20"/>
                <w:szCs w:val="20"/>
              </w:rPr>
              <w:t>Izrada tenderske dokumtacije</w:t>
            </w:r>
          </w:p>
        </w:tc>
        <w:tc>
          <w:tcPr>
            <w:tcW w:w="559" w:type="dxa"/>
            <w:shd w:val="clear" w:color="auto" w:fill="D6E3BC" w:themeFill="accent3" w:themeFillTint="66"/>
          </w:tcPr>
          <w:p w:rsidR="003B7F2A" w:rsidRPr="00534669" w:rsidRDefault="003B7F2A" w:rsidP="00E04CC0">
            <w:pPr>
              <w:rPr>
                <w:rFonts w:ascii="Arial" w:hAnsi="Arial" w:cs="Arial"/>
                <w:lang w:val="nl-BE"/>
              </w:rPr>
            </w:pPr>
          </w:p>
        </w:tc>
        <w:tc>
          <w:tcPr>
            <w:tcW w:w="618" w:type="dxa"/>
            <w:tcBorders>
              <w:bottom w:val="single" w:sz="4" w:space="0" w:color="auto"/>
            </w:tcBorders>
            <w:shd w:val="clear" w:color="auto" w:fill="auto"/>
          </w:tcPr>
          <w:p w:rsidR="003B7F2A" w:rsidRPr="00534669" w:rsidRDefault="003B7F2A" w:rsidP="009869A3">
            <w:pPr>
              <w:rPr>
                <w:rFonts w:ascii="Arial" w:hAnsi="Arial" w:cs="Arial"/>
                <w:lang w:val="nl-BE"/>
              </w:rPr>
            </w:pPr>
          </w:p>
        </w:tc>
        <w:tc>
          <w:tcPr>
            <w:tcW w:w="674" w:type="dxa"/>
            <w:tcBorders>
              <w:bottom w:val="single" w:sz="4" w:space="0" w:color="auto"/>
            </w:tcBorders>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590"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705" w:type="dxa"/>
          </w:tcPr>
          <w:p w:rsidR="003B7F2A" w:rsidRPr="00534669" w:rsidRDefault="003B7F2A" w:rsidP="00E04CC0">
            <w:pPr>
              <w:rPr>
                <w:rFonts w:ascii="Arial" w:hAnsi="Arial" w:cs="Arial"/>
                <w:lang w:val="nl-BE"/>
              </w:rPr>
            </w:pPr>
          </w:p>
        </w:tc>
        <w:tc>
          <w:tcPr>
            <w:tcW w:w="799"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590"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706" w:type="dxa"/>
          </w:tcPr>
          <w:p w:rsidR="003B7F2A" w:rsidRPr="00534669" w:rsidRDefault="003B7F2A" w:rsidP="00E04CC0">
            <w:pPr>
              <w:rPr>
                <w:rFonts w:ascii="Arial" w:hAnsi="Arial" w:cs="Arial"/>
                <w:lang w:val="nl-BE"/>
              </w:rPr>
            </w:pPr>
          </w:p>
        </w:tc>
      </w:tr>
      <w:tr w:rsidR="003B7F2A" w:rsidRPr="00534669" w:rsidTr="003B7F2A">
        <w:trPr>
          <w:trHeight w:val="405"/>
        </w:trPr>
        <w:tc>
          <w:tcPr>
            <w:tcW w:w="1838" w:type="dxa"/>
          </w:tcPr>
          <w:p w:rsidR="003B7F2A" w:rsidRDefault="003B7F2A" w:rsidP="0079350A">
            <w:pPr>
              <w:rPr>
                <w:sz w:val="20"/>
                <w:szCs w:val="20"/>
                <w:lang w:val="nl-BE"/>
              </w:rPr>
            </w:pPr>
            <w:r w:rsidRPr="00D60323">
              <w:rPr>
                <w:sz w:val="20"/>
                <w:szCs w:val="20"/>
                <w:lang w:val="nl-BE"/>
              </w:rPr>
              <w:t>1.2.</w:t>
            </w:r>
          </w:p>
          <w:p w:rsidR="003B7F2A" w:rsidRPr="00534669" w:rsidRDefault="003B7F2A" w:rsidP="0079350A">
            <w:pPr>
              <w:rPr>
                <w:rFonts w:ascii="Arial" w:hAnsi="Arial" w:cs="Arial"/>
                <w:lang w:val="nl-BE"/>
              </w:rPr>
            </w:pPr>
            <w:r w:rsidRPr="00D60323">
              <w:rPr>
                <w:sz w:val="20"/>
                <w:szCs w:val="20"/>
                <w:lang w:val="nl-BE"/>
              </w:rPr>
              <w:t>Raspisivanje tendera</w:t>
            </w:r>
          </w:p>
        </w:tc>
        <w:tc>
          <w:tcPr>
            <w:tcW w:w="559" w:type="dxa"/>
            <w:shd w:val="clear" w:color="auto" w:fill="auto"/>
          </w:tcPr>
          <w:p w:rsidR="003B7F2A" w:rsidRPr="00534669" w:rsidRDefault="003B7F2A" w:rsidP="00E04CC0">
            <w:pPr>
              <w:rPr>
                <w:rFonts w:ascii="Arial" w:hAnsi="Arial" w:cs="Arial"/>
                <w:lang w:val="nl-BE"/>
              </w:rPr>
            </w:pPr>
          </w:p>
        </w:tc>
        <w:tc>
          <w:tcPr>
            <w:tcW w:w="618" w:type="dxa"/>
            <w:tcBorders>
              <w:bottom w:val="single" w:sz="4" w:space="0" w:color="auto"/>
            </w:tcBorders>
            <w:shd w:val="clear" w:color="auto" w:fill="D6E3BC" w:themeFill="accent3" w:themeFillTint="66"/>
          </w:tcPr>
          <w:p w:rsidR="003B7F2A" w:rsidRPr="00534669" w:rsidRDefault="003B7F2A" w:rsidP="00E04CC0">
            <w:pPr>
              <w:rPr>
                <w:rFonts w:ascii="Arial" w:hAnsi="Arial" w:cs="Arial"/>
                <w:lang w:val="nl-BE"/>
              </w:rPr>
            </w:pPr>
          </w:p>
        </w:tc>
        <w:tc>
          <w:tcPr>
            <w:tcW w:w="674" w:type="dxa"/>
            <w:tcBorders>
              <w:bottom w:val="single" w:sz="4" w:space="0" w:color="auto"/>
            </w:tcBorders>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590"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705" w:type="dxa"/>
          </w:tcPr>
          <w:p w:rsidR="003B7F2A" w:rsidRPr="00534669" w:rsidRDefault="003B7F2A" w:rsidP="00E04CC0">
            <w:pPr>
              <w:rPr>
                <w:rFonts w:ascii="Arial" w:hAnsi="Arial" w:cs="Arial"/>
                <w:lang w:val="nl-BE"/>
              </w:rPr>
            </w:pPr>
          </w:p>
        </w:tc>
        <w:tc>
          <w:tcPr>
            <w:tcW w:w="799"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590"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706" w:type="dxa"/>
          </w:tcPr>
          <w:p w:rsidR="003B7F2A" w:rsidRPr="00534669" w:rsidRDefault="003B7F2A" w:rsidP="00E04CC0">
            <w:pPr>
              <w:rPr>
                <w:rFonts w:ascii="Arial" w:hAnsi="Arial" w:cs="Arial"/>
                <w:lang w:val="nl-BE"/>
              </w:rPr>
            </w:pPr>
          </w:p>
        </w:tc>
      </w:tr>
      <w:tr w:rsidR="003B7F2A" w:rsidRPr="00534669" w:rsidTr="003B7F2A">
        <w:trPr>
          <w:trHeight w:val="405"/>
        </w:trPr>
        <w:tc>
          <w:tcPr>
            <w:tcW w:w="1838" w:type="dxa"/>
          </w:tcPr>
          <w:p w:rsidR="003B7F2A" w:rsidRDefault="003B7F2A" w:rsidP="0079350A">
            <w:pPr>
              <w:rPr>
                <w:sz w:val="20"/>
                <w:szCs w:val="20"/>
                <w:lang w:val="nl-BE"/>
              </w:rPr>
            </w:pPr>
            <w:r w:rsidRPr="00D60323">
              <w:rPr>
                <w:sz w:val="20"/>
                <w:szCs w:val="20"/>
                <w:lang w:val="nl-BE"/>
              </w:rPr>
              <w:lastRenderedPageBreak/>
              <w:t>1.</w:t>
            </w:r>
            <w:r>
              <w:rPr>
                <w:sz w:val="20"/>
                <w:szCs w:val="20"/>
                <w:lang w:val="nl-BE"/>
              </w:rPr>
              <w:t>3</w:t>
            </w:r>
            <w:r w:rsidRPr="00D60323">
              <w:rPr>
                <w:sz w:val="20"/>
                <w:szCs w:val="20"/>
                <w:lang w:val="nl-BE"/>
              </w:rPr>
              <w:t>.</w:t>
            </w:r>
          </w:p>
          <w:p w:rsidR="003B7F2A" w:rsidRPr="00534669" w:rsidRDefault="003B7F2A" w:rsidP="0079350A">
            <w:pPr>
              <w:rPr>
                <w:rFonts w:ascii="Arial" w:hAnsi="Arial" w:cs="Arial"/>
                <w:lang w:val="nl-BE"/>
              </w:rPr>
            </w:pPr>
            <w:r>
              <w:rPr>
                <w:sz w:val="20"/>
                <w:szCs w:val="20"/>
                <w:lang w:val="nl-BE"/>
              </w:rPr>
              <w:t>Prikupljanje ponuda</w:t>
            </w:r>
          </w:p>
        </w:tc>
        <w:tc>
          <w:tcPr>
            <w:tcW w:w="559" w:type="dxa"/>
          </w:tcPr>
          <w:p w:rsidR="003B7F2A" w:rsidRPr="00534669" w:rsidRDefault="003B7F2A" w:rsidP="00E04CC0">
            <w:pPr>
              <w:rPr>
                <w:rFonts w:ascii="Arial" w:hAnsi="Arial" w:cs="Arial"/>
                <w:lang w:val="nl-BE"/>
              </w:rPr>
            </w:pPr>
          </w:p>
        </w:tc>
        <w:tc>
          <w:tcPr>
            <w:tcW w:w="618" w:type="dxa"/>
            <w:shd w:val="clear" w:color="auto" w:fill="FFFFFF"/>
          </w:tcPr>
          <w:p w:rsidR="003B7F2A" w:rsidRPr="00534669" w:rsidRDefault="003B7F2A" w:rsidP="00E04CC0">
            <w:pPr>
              <w:rPr>
                <w:rFonts w:ascii="Arial" w:hAnsi="Arial" w:cs="Arial"/>
                <w:lang w:val="nl-BE"/>
              </w:rPr>
            </w:pPr>
          </w:p>
        </w:tc>
        <w:tc>
          <w:tcPr>
            <w:tcW w:w="674" w:type="dxa"/>
            <w:shd w:val="clear" w:color="auto" w:fill="D6E3BC" w:themeFill="accent3" w:themeFillTint="66"/>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590"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705" w:type="dxa"/>
          </w:tcPr>
          <w:p w:rsidR="003B7F2A" w:rsidRPr="00534669" w:rsidRDefault="003B7F2A" w:rsidP="00E04CC0">
            <w:pPr>
              <w:rPr>
                <w:rFonts w:ascii="Arial" w:hAnsi="Arial" w:cs="Arial"/>
                <w:lang w:val="nl-BE"/>
              </w:rPr>
            </w:pPr>
          </w:p>
        </w:tc>
        <w:tc>
          <w:tcPr>
            <w:tcW w:w="799"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590"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706" w:type="dxa"/>
          </w:tcPr>
          <w:p w:rsidR="003B7F2A" w:rsidRPr="00534669" w:rsidRDefault="003B7F2A" w:rsidP="00E04CC0">
            <w:pPr>
              <w:rPr>
                <w:rFonts w:ascii="Arial" w:hAnsi="Arial" w:cs="Arial"/>
                <w:lang w:val="nl-BE"/>
              </w:rPr>
            </w:pPr>
          </w:p>
        </w:tc>
      </w:tr>
      <w:tr w:rsidR="003B7F2A" w:rsidRPr="00534669" w:rsidTr="003B7F2A">
        <w:trPr>
          <w:trHeight w:val="405"/>
        </w:trPr>
        <w:tc>
          <w:tcPr>
            <w:tcW w:w="1838" w:type="dxa"/>
          </w:tcPr>
          <w:p w:rsidR="003B7F2A" w:rsidRDefault="003B7F2A" w:rsidP="0079350A">
            <w:pPr>
              <w:rPr>
                <w:sz w:val="20"/>
                <w:szCs w:val="20"/>
                <w:lang w:val="pl-PL"/>
              </w:rPr>
            </w:pPr>
            <w:r w:rsidRPr="00D60323">
              <w:rPr>
                <w:sz w:val="20"/>
                <w:szCs w:val="20"/>
                <w:lang w:val="pl-PL"/>
              </w:rPr>
              <w:t>1.</w:t>
            </w:r>
            <w:r>
              <w:rPr>
                <w:sz w:val="20"/>
                <w:szCs w:val="20"/>
                <w:lang w:val="pl-PL"/>
              </w:rPr>
              <w:t>4</w:t>
            </w:r>
            <w:r w:rsidRPr="00D60323">
              <w:rPr>
                <w:sz w:val="20"/>
                <w:szCs w:val="20"/>
                <w:lang w:val="pl-PL"/>
              </w:rPr>
              <w:t>.</w:t>
            </w:r>
          </w:p>
          <w:p w:rsidR="003B7F2A" w:rsidRPr="00534669" w:rsidRDefault="003B7F2A" w:rsidP="0079350A">
            <w:pPr>
              <w:rPr>
                <w:rFonts w:ascii="Arial" w:hAnsi="Arial" w:cs="Arial"/>
                <w:lang w:val="nl-BE"/>
              </w:rPr>
            </w:pPr>
            <w:r>
              <w:rPr>
                <w:sz w:val="20"/>
                <w:szCs w:val="20"/>
                <w:lang w:val="pl-PL"/>
              </w:rPr>
              <w:t>Rad Komisije za odabir najbolje ponude</w:t>
            </w:r>
          </w:p>
        </w:tc>
        <w:tc>
          <w:tcPr>
            <w:tcW w:w="559" w:type="dxa"/>
          </w:tcPr>
          <w:p w:rsidR="003B7F2A" w:rsidRPr="00534669" w:rsidRDefault="003B7F2A" w:rsidP="00E04CC0">
            <w:pPr>
              <w:rPr>
                <w:rFonts w:ascii="Arial" w:hAnsi="Arial" w:cs="Arial"/>
                <w:lang w:val="nl-BE"/>
              </w:rPr>
            </w:pPr>
          </w:p>
        </w:tc>
        <w:tc>
          <w:tcPr>
            <w:tcW w:w="618" w:type="dxa"/>
            <w:shd w:val="clear" w:color="auto" w:fill="FFFFFF"/>
          </w:tcPr>
          <w:p w:rsidR="003B7F2A" w:rsidRPr="00534669" w:rsidRDefault="003B7F2A" w:rsidP="00E04CC0">
            <w:pPr>
              <w:rPr>
                <w:rFonts w:ascii="Arial" w:hAnsi="Arial" w:cs="Arial"/>
                <w:color w:val="C0C0C0"/>
                <w:lang w:val="nl-BE"/>
              </w:rPr>
            </w:pPr>
          </w:p>
        </w:tc>
        <w:tc>
          <w:tcPr>
            <w:tcW w:w="674" w:type="dxa"/>
            <w:shd w:val="clear" w:color="auto" w:fill="D6E3BC" w:themeFill="accent3" w:themeFillTint="66"/>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590"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705" w:type="dxa"/>
          </w:tcPr>
          <w:p w:rsidR="003B7F2A" w:rsidRPr="00534669" w:rsidRDefault="003B7F2A" w:rsidP="00E04CC0">
            <w:pPr>
              <w:rPr>
                <w:rFonts w:ascii="Arial" w:hAnsi="Arial" w:cs="Arial"/>
                <w:lang w:val="nl-BE"/>
              </w:rPr>
            </w:pPr>
          </w:p>
        </w:tc>
        <w:tc>
          <w:tcPr>
            <w:tcW w:w="799"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590"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706" w:type="dxa"/>
          </w:tcPr>
          <w:p w:rsidR="003B7F2A" w:rsidRPr="00534669" w:rsidRDefault="003B7F2A" w:rsidP="00E04CC0">
            <w:pPr>
              <w:rPr>
                <w:rFonts w:ascii="Arial" w:hAnsi="Arial" w:cs="Arial"/>
                <w:lang w:val="nl-BE"/>
              </w:rPr>
            </w:pPr>
          </w:p>
        </w:tc>
      </w:tr>
      <w:tr w:rsidR="003B7F2A" w:rsidRPr="00534669" w:rsidTr="003B7F2A">
        <w:trPr>
          <w:trHeight w:val="405"/>
        </w:trPr>
        <w:tc>
          <w:tcPr>
            <w:tcW w:w="1838" w:type="dxa"/>
          </w:tcPr>
          <w:p w:rsidR="003B7F2A" w:rsidRDefault="003B7F2A" w:rsidP="0079350A">
            <w:pPr>
              <w:rPr>
                <w:sz w:val="20"/>
                <w:szCs w:val="20"/>
                <w:lang w:val="pl-PL"/>
              </w:rPr>
            </w:pPr>
            <w:r>
              <w:rPr>
                <w:sz w:val="20"/>
                <w:szCs w:val="20"/>
                <w:lang w:val="pl-PL"/>
              </w:rPr>
              <w:t xml:space="preserve">1.5. </w:t>
            </w:r>
          </w:p>
          <w:p w:rsidR="003B7F2A" w:rsidRPr="00534669" w:rsidRDefault="003B7F2A" w:rsidP="0079350A">
            <w:pPr>
              <w:rPr>
                <w:rFonts w:ascii="Arial" w:hAnsi="Arial" w:cs="Arial"/>
                <w:lang w:val="pl-PL"/>
              </w:rPr>
            </w:pPr>
            <w:r>
              <w:rPr>
                <w:sz w:val="20"/>
                <w:szCs w:val="20"/>
                <w:lang w:val="pl-PL"/>
              </w:rPr>
              <w:t>Nabavka tražene opreme i nošnji</w:t>
            </w:r>
          </w:p>
        </w:tc>
        <w:tc>
          <w:tcPr>
            <w:tcW w:w="559" w:type="dxa"/>
          </w:tcPr>
          <w:p w:rsidR="003B7F2A" w:rsidRPr="00534669" w:rsidRDefault="003B7F2A" w:rsidP="00E04CC0">
            <w:pPr>
              <w:rPr>
                <w:rFonts w:ascii="Arial" w:hAnsi="Arial" w:cs="Arial"/>
                <w:lang w:val="nl-BE"/>
              </w:rPr>
            </w:pPr>
          </w:p>
        </w:tc>
        <w:tc>
          <w:tcPr>
            <w:tcW w:w="618" w:type="dxa"/>
          </w:tcPr>
          <w:p w:rsidR="003B7F2A" w:rsidRPr="00534669" w:rsidRDefault="003B7F2A" w:rsidP="00E04CC0">
            <w:pPr>
              <w:rPr>
                <w:rFonts w:ascii="Arial" w:hAnsi="Arial" w:cs="Arial"/>
                <w:lang w:val="nl-BE"/>
              </w:rPr>
            </w:pPr>
          </w:p>
        </w:tc>
        <w:tc>
          <w:tcPr>
            <w:tcW w:w="674" w:type="dxa"/>
            <w:tcBorders>
              <w:bottom w:val="single" w:sz="4" w:space="0" w:color="auto"/>
            </w:tcBorders>
            <w:shd w:val="clear" w:color="auto" w:fill="auto"/>
          </w:tcPr>
          <w:p w:rsidR="003B7F2A" w:rsidRPr="003B7F2A" w:rsidRDefault="003B7F2A" w:rsidP="00E04CC0">
            <w:pPr>
              <w:rPr>
                <w:rFonts w:ascii="Arial" w:hAnsi="Arial" w:cs="Arial"/>
                <w:lang w:val="nl-BE"/>
              </w:rPr>
            </w:pPr>
          </w:p>
        </w:tc>
        <w:tc>
          <w:tcPr>
            <w:tcW w:w="647" w:type="dxa"/>
            <w:tcBorders>
              <w:bottom w:val="single" w:sz="4" w:space="0" w:color="auto"/>
            </w:tcBorders>
            <w:shd w:val="clear" w:color="auto" w:fill="D6E3BC" w:themeFill="accent3" w:themeFillTint="66"/>
          </w:tcPr>
          <w:p w:rsidR="003B7F2A" w:rsidRPr="00534669" w:rsidRDefault="003B7F2A" w:rsidP="00E04CC0">
            <w:pPr>
              <w:rPr>
                <w:rFonts w:ascii="Arial" w:hAnsi="Arial" w:cs="Arial"/>
                <w:lang w:val="nl-BE"/>
              </w:rPr>
            </w:pPr>
          </w:p>
        </w:tc>
        <w:tc>
          <w:tcPr>
            <w:tcW w:w="590" w:type="dxa"/>
            <w:shd w:val="clear" w:color="auto" w:fill="D6E3BC" w:themeFill="accent3" w:themeFillTint="66"/>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705" w:type="dxa"/>
          </w:tcPr>
          <w:p w:rsidR="003B7F2A" w:rsidRPr="00534669" w:rsidRDefault="003B7F2A" w:rsidP="00E04CC0">
            <w:pPr>
              <w:rPr>
                <w:rFonts w:ascii="Arial" w:hAnsi="Arial" w:cs="Arial"/>
                <w:lang w:val="nl-BE"/>
              </w:rPr>
            </w:pPr>
          </w:p>
        </w:tc>
        <w:tc>
          <w:tcPr>
            <w:tcW w:w="799"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590"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706" w:type="dxa"/>
          </w:tcPr>
          <w:p w:rsidR="003B7F2A" w:rsidRPr="00534669" w:rsidRDefault="003B7F2A" w:rsidP="00E04CC0">
            <w:pPr>
              <w:rPr>
                <w:rFonts w:ascii="Arial" w:hAnsi="Arial" w:cs="Arial"/>
                <w:lang w:val="nl-BE"/>
              </w:rPr>
            </w:pPr>
          </w:p>
        </w:tc>
      </w:tr>
      <w:tr w:rsidR="003B7F2A" w:rsidRPr="00534669" w:rsidTr="003B7F2A">
        <w:trPr>
          <w:trHeight w:val="405"/>
        </w:trPr>
        <w:tc>
          <w:tcPr>
            <w:tcW w:w="1838" w:type="dxa"/>
          </w:tcPr>
          <w:p w:rsidR="003B7F2A" w:rsidRDefault="003B7F2A" w:rsidP="0079350A">
            <w:pPr>
              <w:rPr>
                <w:sz w:val="20"/>
                <w:szCs w:val="20"/>
                <w:lang w:val="pl-PL"/>
              </w:rPr>
            </w:pPr>
            <w:r>
              <w:rPr>
                <w:sz w:val="20"/>
                <w:szCs w:val="20"/>
                <w:lang w:val="pl-PL"/>
              </w:rPr>
              <w:t xml:space="preserve">1.6. </w:t>
            </w:r>
          </w:p>
          <w:p w:rsidR="003B7F2A" w:rsidRPr="00534669" w:rsidRDefault="003B7F2A" w:rsidP="0079350A">
            <w:pPr>
              <w:rPr>
                <w:rFonts w:ascii="Arial" w:hAnsi="Arial" w:cs="Arial"/>
                <w:lang w:val="pl-PL"/>
              </w:rPr>
            </w:pPr>
            <w:r>
              <w:rPr>
                <w:sz w:val="20"/>
                <w:szCs w:val="20"/>
                <w:lang w:val="sl-SI"/>
              </w:rPr>
              <w:t>Učestvovanje na javnim nastupima</w:t>
            </w:r>
          </w:p>
        </w:tc>
        <w:tc>
          <w:tcPr>
            <w:tcW w:w="559" w:type="dxa"/>
          </w:tcPr>
          <w:p w:rsidR="003B7F2A" w:rsidRPr="00534669" w:rsidRDefault="003B7F2A" w:rsidP="00E04CC0">
            <w:pPr>
              <w:rPr>
                <w:rFonts w:ascii="Arial" w:hAnsi="Arial" w:cs="Arial"/>
                <w:lang w:val="nl-BE"/>
              </w:rPr>
            </w:pPr>
          </w:p>
        </w:tc>
        <w:tc>
          <w:tcPr>
            <w:tcW w:w="618" w:type="dxa"/>
          </w:tcPr>
          <w:p w:rsidR="003B7F2A" w:rsidRPr="00534669" w:rsidRDefault="003B7F2A" w:rsidP="00E04CC0">
            <w:pPr>
              <w:rPr>
                <w:rFonts w:ascii="Arial" w:hAnsi="Arial" w:cs="Arial"/>
                <w:lang w:val="nl-BE"/>
              </w:rPr>
            </w:pPr>
          </w:p>
        </w:tc>
        <w:tc>
          <w:tcPr>
            <w:tcW w:w="674" w:type="dxa"/>
            <w:shd w:val="clear" w:color="auto" w:fill="FFFFFF"/>
          </w:tcPr>
          <w:p w:rsidR="003B7F2A" w:rsidRPr="00534669" w:rsidRDefault="003B7F2A" w:rsidP="00E04CC0">
            <w:pPr>
              <w:rPr>
                <w:rFonts w:ascii="Arial" w:hAnsi="Arial" w:cs="Arial"/>
                <w:lang w:val="nl-BE"/>
              </w:rPr>
            </w:pPr>
          </w:p>
        </w:tc>
        <w:tc>
          <w:tcPr>
            <w:tcW w:w="647" w:type="dxa"/>
            <w:shd w:val="clear" w:color="auto" w:fill="FFFFFF"/>
          </w:tcPr>
          <w:p w:rsidR="003B7F2A" w:rsidRPr="00534669" w:rsidRDefault="003B7F2A" w:rsidP="00E04CC0">
            <w:pPr>
              <w:rPr>
                <w:rFonts w:ascii="Arial" w:hAnsi="Arial" w:cs="Arial"/>
                <w:lang w:val="nl-BE"/>
              </w:rPr>
            </w:pPr>
          </w:p>
        </w:tc>
        <w:tc>
          <w:tcPr>
            <w:tcW w:w="590" w:type="dxa"/>
          </w:tcPr>
          <w:p w:rsidR="003B7F2A" w:rsidRPr="00534669" w:rsidRDefault="003B7F2A" w:rsidP="00E04CC0">
            <w:pPr>
              <w:rPr>
                <w:rFonts w:ascii="Arial" w:hAnsi="Arial" w:cs="Arial"/>
                <w:lang w:val="nl-BE"/>
              </w:rPr>
            </w:pPr>
          </w:p>
        </w:tc>
        <w:tc>
          <w:tcPr>
            <w:tcW w:w="647" w:type="dxa"/>
            <w:shd w:val="clear" w:color="auto" w:fill="D6E3BC" w:themeFill="accent3" w:themeFillTint="66"/>
          </w:tcPr>
          <w:p w:rsidR="003B7F2A" w:rsidRPr="00534669" w:rsidRDefault="003B7F2A" w:rsidP="00E04CC0">
            <w:pPr>
              <w:rPr>
                <w:rFonts w:ascii="Arial" w:hAnsi="Arial" w:cs="Arial"/>
                <w:lang w:val="nl-BE"/>
              </w:rPr>
            </w:pPr>
          </w:p>
        </w:tc>
        <w:tc>
          <w:tcPr>
            <w:tcW w:w="705" w:type="dxa"/>
            <w:shd w:val="clear" w:color="auto" w:fill="D6E3BC" w:themeFill="accent3" w:themeFillTint="66"/>
          </w:tcPr>
          <w:p w:rsidR="003B7F2A" w:rsidRPr="00534669" w:rsidRDefault="003B7F2A" w:rsidP="00E04CC0">
            <w:pPr>
              <w:rPr>
                <w:rFonts w:ascii="Arial" w:hAnsi="Arial" w:cs="Arial"/>
                <w:lang w:val="nl-BE"/>
              </w:rPr>
            </w:pPr>
          </w:p>
        </w:tc>
        <w:tc>
          <w:tcPr>
            <w:tcW w:w="799" w:type="dxa"/>
            <w:shd w:val="clear" w:color="auto" w:fill="D6E3BC" w:themeFill="accent3" w:themeFillTint="66"/>
          </w:tcPr>
          <w:p w:rsidR="003B7F2A" w:rsidRPr="00534669" w:rsidRDefault="003B7F2A" w:rsidP="00E04CC0">
            <w:pPr>
              <w:rPr>
                <w:rFonts w:ascii="Arial" w:hAnsi="Arial" w:cs="Arial"/>
                <w:lang w:val="nl-BE"/>
              </w:rPr>
            </w:pPr>
          </w:p>
        </w:tc>
        <w:tc>
          <w:tcPr>
            <w:tcW w:w="647" w:type="dxa"/>
            <w:shd w:val="clear" w:color="auto" w:fill="D6E3BC" w:themeFill="accent3" w:themeFillTint="66"/>
          </w:tcPr>
          <w:p w:rsidR="003B7F2A" w:rsidRPr="00534669" w:rsidRDefault="003B7F2A" w:rsidP="00E04CC0">
            <w:pPr>
              <w:rPr>
                <w:rFonts w:ascii="Arial" w:hAnsi="Arial" w:cs="Arial"/>
                <w:lang w:val="nl-BE"/>
              </w:rPr>
            </w:pPr>
          </w:p>
        </w:tc>
        <w:tc>
          <w:tcPr>
            <w:tcW w:w="590" w:type="dxa"/>
            <w:shd w:val="clear" w:color="auto" w:fill="D6E3BC" w:themeFill="accent3" w:themeFillTint="66"/>
          </w:tcPr>
          <w:p w:rsidR="003B7F2A" w:rsidRPr="00534669" w:rsidRDefault="003B7F2A" w:rsidP="00E04CC0">
            <w:pPr>
              <w:rPr>
                <w:rFonts w:ascii="Arial" w:hAnsi="Arial" w:cs="Arial"/>
                <w:lang w:val="nl-BE"/>
              </w:rPr>
            </w:pPr>
          </w:p>
        </w:tc>
        <w:tc>
          <w:tcPr>
            <w:tcW w:w="647" w:type="dxa"/>
            <w:tcBorders>
              <w:bottom w:val="single" w:sz="4" w:space="0" w:color="auto"/>
            </w:tcBorders>
            <w:shd w:val="clear" w:color="auto" w:fill="D6E3BC" w:themeFill="accent3" w:themeFillTint="66"/>
          </w:tcPr>
          <w:p w:rsidR="003B7F2A" w:rsidRPr="00534669" w:rsidRDefault="003B7F2A" w:rsidP="00E04CC0">
            <w:pPr>
              <w:rPr>
                <w:rFonts w:ascii="Arial" w:hAnsi="Arial" w:cs="Arial"/>
                <w:lang w:val="nl-BE"/>
              </w:rPr>
            </w:pPr>
          </w:p>
        </w:tc>
        <w:tc>
          <w:tcPr>
            <w:tcW w:w="706" w:type="dxa"/>
            <w:tcBorders>
              <w:bottom w:val="single" w:sz="4" w:space="0" w:color="auto"/>
            </w:tcBorders>
            <w:shd w:val="clear" w:color="auto" w:fill="D6E3BC" w:themeFill="accent3" w:themeFillTint="66"/>
          </w:tcPr>
          <w:p w:rsidR="003B7F2A" w:rsidRPr="00534669" w:rsidRDefault="003B7F2A" w:rsidP="00E04CC0">
            <w:pPr>
              <w:rPr>
                <w:rFonts w:ascii="Arial" w:hAnsi="Arial" w:cs="Arial"/>
                <w:lang w:val="nl-BE"/>
              </w:rPr>
            </w:pPr>
          </w:p>
        </w:tc>
      </w:tr>
      <w:tr w:rsidR="003B7F2A" w:rsidRPr="00534669" w:rsidTr="003B7F2A">
        <w:trPr>
          <w:trHeight w:val="405"/>
        </w:trPr>
        <w:tc>
          <w:tcPr>
            <w:tcW w:w="1838" w:type="dxa"/>
          </w:tcPr>
          <w:p w:rsidR="003B7F2A" w:rsidRDefault="003B7F2A" w:rsidP="0079350A">
            <w:pPr>
              <w:rPr>
                <w:sz w:val="20"/>
                <w:szCs w:val="20"/>
                <w:lang w:val="pl-PL"/>
              </w:rPr>
            </w:pPr>
            <w:r>
              <w:rPr>
                <w:sz w:val="20"/>
                <w:szCs w:val="20"/>
                <w:lang w:val="pl-PL"/>
              </w:rPr>
              <w:t xml:space="preserve">1.7. </w:t>
            </w:r>
          </w:p>
          <w:p w:rsidR="003B7F2A" w:rsidRDefault="003B7F2A" w:rsidP="0079350A">
            <w:pPr>
              <w:rPr>
                <w:sz w:val="20"/>
                <w:szCs w:val="20"/>
                <w:lang w:val="pl-PL"/>
              </w:rPr>
            </w:pPr>
            <w:r>
              <w:rPr>
                <w:sz w:val="20"/>
                <w:szCs w:val="20"/>
                <w:lang w:val="sl-SI"/>
              </w:rPr>
              <w:t>Učestvovanje na takmičenjima i koncertima</w:t>
            </w:r>
          </w:p>
        </w:tc>
        <w:tc>
          <w:tcPr>
            <w:tcW w:w="559" w:type="dxa"/>
          </w:tcPr>
          <w:p w:rsidR="003B7F2A" w:rsidRPr="00534669" w:rsidRDefault="003B7F2A" w:rsidP="00E04CC0">
            <w:pPr>
              <w:rPr>
                <w:rFonts w:ascii="Arial" w:hAnsi="Arial" w:cs="Arial"/>
                <w:lang w:val="nl-BE"/>
              </w:rPr>
            </w:pPr>
          </w:p>
        </w:tc>
        <w:tc>
          <w:tcPr>
            <w:tcW w:w="618" w:type="dxa"/>
          </w:tcPr>
          <w:p w:rsidR="003B7F2A" w:rsidRPr="00534669" w:rsidRDefault="003B7F2A" w:rsidP="00E04CC0">
            <w:pPr>
              <w:rPr>
                <w:rFonts w:ascii="Arial" w:hAnsi="Arial" w:cs="Arial"/>
                <w:lang w:val="nl-BE"/>
              </w:rPr>
            </w:pPr>
          </w:p>
        </w:tc>
        <w:tc>
          <w:tcPr>
            <w:tcW w:w="674" w:type="dxa"/>
            <w:shd w:val="clear" w:color="auto" w:fill="FFFFFF"/>
          </w:tcPr>
          <w:p w:rsidR="003B7F2A" w:rsidRPr="00534669" w:rsidRDefault="003B7F2A" w:rsidP="00E04CC0">
            <w:pPr>
              <w:rPr>
                <w:rFonts w:ascii="Arial" w:hAnsi="Arial" w:cs="Arial"/>
                <w:lang w:val="nl-BE"/>
              </w:rPr>
            </w:pPr>
          </w:p>
        </w:tc>
        <w:tc>
          <w:tcPr>
            <w:tcW w:w="647" w:type="dxa"/>
            <w:shd w:val="clear" w:color="auto" w:fill="FFFFFF"/>
          </w:tcPr>
          <w:p w:rsidR="003B7F2A" w:rsidRPr="00534669" w:rsidRDefault="003B7F2A" w:rsidP="00E04CC0">
            <w:pPr>
              <w:rPr>
                <w:rFonts w:ascii="Arial" w:hAnsi="Arial" w:cs="Arial"/>
                <w:lang w:val="nl-BE"/>
              </w:rPr>
            </w:pPr>
          </w:p>
        </w:tc>
        <w:tc>
          <w:tcPr>
            <w:tcW w:w="590" w:type="dxa"/>
          </w:tcPr>
          <w:p w:rsidR="003B7F2A" w:rsidRPr="00534669" w:rsidRDefault="003B7F2A" w:rsidP="00E04CC0">
            <w:pPr>
              <w:rPr>
                <w:rFonts w:ascii="Arial" w:hAnsi="Arial" w:cs="Arial"/>
                <w:lang w:val="nl-BE"/>
              </w:rPr>
            </w:pPr>
          </w:p>
        </w:tc>
        <w:tc>
          <w:tcPr>
            <w:tcW w:w="647" w:type="dxa"/>
            <w:shd w:val="clear" w:color="auto" w:fill="D6E3BC" w:themeFill="accent3" w:themeFillTint="66"/>
          </w:tcPr>
          <w:p w:rsidR="003B7F2A" w:rsidRPr="00534669" w:rsidRDefault="003B7F2A" w:rsidP="00E04CC0">
            <w:pPr>
              <w:rPr>
                <w:rFonts w:ascii="Arial" w:hAnsi="Arial" w:cs="Arial"/>
                <w:lang w:val="nl-BE"/>
              </w:rPr>
            </w:pPr>
          </w:p>
        </w:tc>
        <w:tc>
          <w:tcPr>
            <w:tcW w:w="705" w:type="dxa"/>
            <w:shd w:val="clear" w:color="auto" w:fill="D6E3BC" w:themeFill="accent3" w:themeFillTint="66"/>
          </w:tcPr>
          <w:p w:rsidR="003B7F2A" w:rsidRPr="00534669" w:rsidRDefault="003B7F2A" w:rsidP="00E04CC0">
            <w:pPr>
              <w:rPr>
                <w:rFonts w:ascii="Arial" w:hAnsi="Arial" w:cs="Arial"/>
                <w:lang w:val="nl-BE"/>
              </w:rPr>
            </w:pPr>
          </w:p>
        </w:tc>
        <w:tc>
          <w:tcPr>
            <w:tcW w:w="799" w:type="dxa"/>
            <w:shd w:val="clear" w:color="auto" w:fill="D6E3BC" w:themeFill="accent3" w:themeFillTint="66"/>
          </w:tcPr>
          <w:p w:rsidR="003B7F2A" w:rsidRPr="00534669" w:rsidRDefault="003B7F2A" w:rsidP="00E04CC0">
            <w:pPr>
              <w:rPr>
                <w:rFonts w:ascii="Arial" w:hAnsi="Arial" w:cs="Arial"/>
                <w:lang w:val="nl-BE"/>
              </w:rPr>
            </w:pPr>
          </w:p>
        </w:tc>
        <w:tc>
          <w:tcPr>
            <w:tcW w:w="647" w:type="dxa"/>
            <w:shd w:val="clear" w:color="auto" w:fill="D6E3BC" w:themeFill="accent3" w:themeFillTint="66"/>
          </w:tcPr>
          <w:p w:rsidR="003B7F2A" w:rsidRPr="00534669" w:rsidRDefault="003B7F2A" w:rsidP="00E04CC0">
            <w:pPr>
              <w:rPr>
                <w:rFonts w:ascii="Arial" w:hAnsi="Arial" w:cs="Arial"/>
                <w:lang w:val="nl-BE"/>
              </w:rPr>
            </w:pPr>
          </w:p>
        </w:tc>
        <w:tc>
          <w:tcPr>
            <w:tcW w:w="590" w:type="dxa"/>
            <w:shd w:val="clear" w:color="auto" w:fill="D6E3BC" w:themeFill="accent3" w:themeFillTint="66"/>
          </w:tcPr>
          <w:p w:rsidR="003B7F2A" w:rsidRPr="00534669" w:rsidRDefault="003B7F2A" w:rsidP="00E04CC0">
            <w:pPr>
              <w:rPr>
                <w:rFonts w:ascii="Arial" w:hAnsi="Arial" w:cs="Arial"/>
                <w:lang w:val="nl-BE"/>
              </w:rPr>
            </w:pPr>
          </w:p>
        </w:tc>
        <w:tc>
          <w:tcPr>
            <w:tcW w:w="647" w:type="dxa"/>
            <w:tcBorders>
              <w:bottom w:val="single" w:sz="4" w:space="0" w:color="auto"/>
            </w:tcBorders>
            <w:shd w:val="clear" w:color="auto" w:fill="D6E3BC" w:themeFill="accent3" w:themeFillTint="66"/>
          </w:tcPr>
          <w:p w:rsidR="003B7F2A" w:rsidRPr="00534669" w:rsidRDefault="003B7F2A" w:rsidP="00E04CC0">
            <w:pPr>
              <w:rPr>
                <w:rFonts w:ascii="Arial" w:hAnsi="Arial" w:cs="Arial"/>
                <w:lang w:val="nl-BE"/>
              </w:rPr>
            </w:pPr>
          </w:p>
        </w:tc>
        <w:tc>
          <w:tcPr>
            <w:tcW w:w="706" w:type="dxa"/>
            <w:tcBorders>
              <w:bottom w:val="single" w:sz="4" w:space="0" w:color="auto"/>
            </w:tcBorders>
            <w:shd w:val="clear" w:color="auto" w:fill="D6E3BC" w:themeFill="accent3" w:themeFillTint="66"/>
          </w:tcPr>
          <w:p w:rsidR="003B7F2A" w:rsidRPr="00534669" w:rsidRDefault="003B7F2A" w:rsidP="00E04CC0">
            <w:pPr>
              <w:rPr>
                <w:rFonts w:ascii="Arial" w:hAnsi="Arial" w:cs="Arial"/>
                <w:lang w:val="nl-BE"/>
              </w:rPr>
            </w:pPr>
          </w:p>
        </w:tc>
      </w:tr>
      <w:tr w:rsidR="003B7F2A" w:rsidRPr="00534669" w:rsidTr="003B7F2A">
        <w:trPr>
          <w:trHeight w:val="405"/>
        </w:trPr>
        <w:tc>
          <w:tcPr>
            <w:tcW w:w="1838" w:type="dxa"/>
          </w:tcPr>
          <w:p w:rsidR="003B7F2A" w:rsidRDefault="003B7F2A" w:rsidP="0079350A">
            <w:pPr>
              <w:rPr>
                <w:sz w:val="20"/>
                <w:szCs w:val="20"/>
                <w:lang w:val="pl-PL"/>
              </w:rPr>
            </w:pPr>
            <w:r>
              <w:rPr>
                <w:sz w:val="20"/>
                <w:szCs w:val="20"/>
                <w:lang w:val="pl-PL"/>
              </w:rPr>
              <w:t xml:space="preserve">1.8. </w:t>
            </w:r>
          </w:p>
          <w:p w:rsidR="003B7F2A" w:rsidRDefault="003B7F2A" w:rsidP="0079350A">
            <w:pPr>
              <w:rPr>
                <w:sz w:val="20"/>
                <w:szCs w:val="20"/>
                <w:lang w:val="pl-PL"/>
              </w:rPr>
            </w:pPr>
            <w:r>
              <w:rPr>
                <w:sz w:val="20"/>
                <w:szCs w:val="20"/>
                <w:lang w:val="sl-SI"/>
              </w:rPr>
              <w:t>Organizacija smotri folklora</w:t>
            </w:r>
          </w:p>
        </w:tc>
        <w:tc>
          <w:tcPr>
            <w:tcW w:w="559" w:type="dxa"/>
          </w:tcPr>
          <w:p w:rsidR="003B7F2A" w:rsidRPr="00534669" w:rsidRDefault="003B7F2A" w:rsidP="00E04CC0">
            <w:pPr>
              <w:rPr>
                <w:rFonts w:ascii="Arial" w:hAnsi="Arial" w:cs="Arial"/>
                <w:lang w:val="nl-BE"/>
              </w:rPr>
            </w:pPr>
          </w:p>
        </w:tc>
        <w:tc>
          <w:tcPr>
            <w:tcW w:w="618" w:type="dxa"/>
          </w:tcPr>
          <w:p w:rsidR="003B7F2A" w:rsidRPr="00534669" w:rsidRDefault="003B7F2A" w:rsidP="00E04CC0">
            <w:pPr>
              <w:rPr>
                <w:rFonts w:ascii="Arial" w:hAnsi="Arial" w:cs="Arial"/>
                <w:lang w:val="nl-BE"/>
              </w:rPr>
            </w:pPr>
          </w:p>
        </w:tc>
        <w:tc>
          <w:tcPr>
            <w:tcW w:w="674" w:type="dxa"/>
            <w:shd w:val="clear" w:color="auto" w:fill="FFFFFF"/>
          </w:tcPr>
          <w:p w:rsidR="003B7F2A" w:rsidRPr="00534669" w:rsidRDefault="003B7F2A" w:rsidP="00E04CC0">
            <w:pPr>
              <w:rPr>
                <w:rFonts w:ascii="Arial" w:hAnsi="Arial" w:cs="Arial"/>
                <w:lang w:val="nl-BE"/>
              </w:rPr>
            </w:pPr>
          </w:p>
        </w:tc>
        <w:tc>
          <w:tcPr>
            <w:tcW w:w="647" w:type="dxa"/>
            <w:shd w:val="clear" w:color="auto" w:fill="FFFFFF"/>
          </w:tcPr>
          <w:p w:rsidR="003B7F2A" w:rsidRPr="00534669" w:rsidRDefault="003B7F2A" w:rsidP="00E04CC0">
            <w:pPr>
              <w:rPr>
                <w:rFonts w:ascii="Arial" w:hAnsi="Arial" w:cs="Arial"/>
                <w:lang w:val="nl-BE"/>
              </w:rPr>
            </w:pPr>
          </w:p>
        </w:tc>
        <w:tc>
          <w:tcPr>
            <w:tcW w:w="590" w:type="dxa"/>
          </w:tcPr>
          <w:p w:rsidR="003B7F2A" w:rsidRPr="00534669" w:rsidRDefault="003B7F2A" w:rsidP="00E04CC0">
            <w:pPr>
              <w:rPr>
                <w:rFonts w:ascii="Arial" w:hAnsi="Arial" w:cs="Arial"/>
                <w:lang w:val="nl-BE"/>
              </w:rPr>
            </w:pPr>
          </w:p>
        </w:tc>
        <w:tc>
          <w:tcPr>
            <w:tcW w:w="647" w:type="dxa"/>
            <w:shd w:val="clear" w:color="auto" w:fill="D6E3BC" w:themeFill="accent3" w:themeFillTint="66"/>
          </w:tcPr>
          <w:p w:rsidR="003B7F2A" w:rsidRPr="00534669" w:rsidRDefault="003B7F2A" w:rsidP="00E04CC0">
            <w:pPr>
              <w:rPr>
                <w:rFonts w:ascii="Arial" w:hAnsi="Arial" w:cs="Arial"/>
                <w:lang w:val="nl-BE"/>
              </w:rPr>
            </w:pPr>
          </w:p>
        </w:tc>
        <w:tc>
          <w:tcPr>
            <w:tcW w:w="705" w:type="dxa"/>
            <w:shd w:val="clear" w:color="auto" w:fill="D6E3BC" w:themeFill="accent3" w:themeFillTint="66"/>
          </w:tcPr>
          <w:p w:rsidR="003B7F2A" w:rsidRPr="00534669" w:rsidRDefault="003B7F2A" w:rsidP="00E04CC0">
            <w:pPr>
              <w:rPr>
                <w:rFonts w:ascii="Arial" w:hAnsi="Arial" w:cs="Arial"/>
                <w:lang w:val="nl-BE"/>
              </w:rPr>
            </w:pPr>
          </w:p>
        </w:tc>
        <w:tc>
          <w:tcPr>
            <w:tcW w:w="799" w:type="dxa"/>
            <w:shd w:val="clear" w:color="auto" w:fill="D6E3BC" w:themeFill="accent3" w:themeFillTint="66"/>
          </w:tcPr>
          <w:p w:rsidR="003B7F2A" w:rsidRPr="00534669" w:rsidRDefault="003B7F2A" w:rsidP="00E04CC0">
            <w:pPr>
              <w:rPr>
                <w:rFonts w:ascii="Arial" w:hAnsi="Arial" w:cs="Arial"/>
                <w:lang w:val="nl-BE"/>
              </w:rPr>
            </w:pPr>
          </w:p>
        </w:tc>
        <w:tc>
          <w:tcPr>
            <w:tcW w:w="647" w:type="dxa"/>
            <w:shd w:val="clear" w:color="auto" w:fill="D6E3BC" w:themeFill="accent3" w:themeFillTint="66"/>
          </w:tcPr>
          <w:p w:rsidR="003B7F2A" w:rsidRPr="00534669" w:rsidRDefault="003B7F2A" w:rsidP="00E04CC0">
            <w:pPr>
              <w:rPr>
                <w:rFonts w:ascii="Arial" w:hAnsi="Arial" w:cs="Arial"/>
                <w:lang w:val="nl-BE"/>
              </w:rPr>
            </w:pPr>
          </w:p>
        </w:tc>
        <w:tc>
          <w:tcPr>
            <w:tcW w:w="590" w:type="dxa"/>
            <w:shd w:val="clear" w:color="auto" w:fill="D6E3BC" w:themeFill="accent3" w:themeFillTint="66"/>
          </w:tcPr>
          <w:p w:rsidR="003B7F2A" w:rsidRPr="00534669" w:rsidRDefault="003B7F2A" w:rsidP="00E04CC0">
            <w:pPr>
              <w:rPr>
                <w:rFonts w:ascii="Arial" w:hAnsi="Arial" w:cs="Arial"/>
                <w:lang w:val="nl-BE"/>
              </w:rPr>
            </w:pPr>
          </w:p>
        </w:tc>
        <w:tc>
          <w:tcPr>
            <w:tcW w:w="647" w:type="dxa"/>
            <w:tcBorders>
              <w:bottom w:val="single" w:sz="4" w:space="0" w:color="auto"/>
            </w:tcBorders>
            <w:shd w:val="clear" w:color="auto" w:fill="D6E3BC" w:themeFill="accent3" w:themeFillTint="66"/>
          </w:tcPr>
          <w:p w:rsidR="003B7F2A" w:rsidRPr="00534669" w:rsidRDefault="003B7F2A" w:rsidP="00E04CC0">
            <w:pPr>
              <w:rPr>
                <w:rFonts w:ascii="Arial" w:hAnsi="Arial" w:cs="Arial"/>
                <w:lang w:val="nl-BE"/>
              </w:rPr>
            </w:pPr>
          </w:p>
        </w:tc>
        <w:tc>
          <w:tcPr>
            <w:tcW w:w="706" w:type="dxa"/>
            <w:tcBorders>
              <w:bottom w:val="single" w:sz="4" w:space="0" w:color="auto"/>
            </w:tcBorders>
            <w:shd w:val="clear" w:color="auto" w:fill="D6E3BC" w:themeFill="accent3" w:themeFillTint="66"/>
          </w:tcPr>
          <w:p w:rsidR="003B7F2A" w:rsidRPr="00534669" w:rsidRDefault="003B7F2A" w:rsidP="00E04CC0">
            <w:pPr>
              <w:rPr>
                <w:rFonts w:ascii="Arial" w:hAnsi="Arial" w:cs="Arial"/>
                <w:lang w:val="nl-BE"/>
              </w:rPr>
            </w:pPr>
          </w:p>
        </w:tc>
      </w:tr>
      <w:tr w:rsidR="003B7F2A" w:rsidRPr="00534669" w:rsidTr="003B7F2A">
        <w:trPr>
          <w:trHeight w:val="832"/>
        </w:trPr>
        <w:tc>
          <w:tcPr>
            <w:tcW w:w="1838" w:type="dxa"/>
          </w:tcPr>
          <w:p w:rsidR="003B7F2A" w:rsidRPr="00534669" w:rsidRDefault="003B7F2A" w:rsidP="00E04CC0">
            <w:pPr>
              <w:rPr>
                <w:rFonts w:ascii="Arial" w:hAnsi="Arial" w:cs="Arial"/>
              </w:rPr>
            </w:pPr>
            <w:r w:rsidRPr="00534669">
              <w:rPr>
                <w:rFonts w:ascii="Arial" w:hAnsi="Arial" w:cs="Arial"/>
                <w:lang w:val="pl-PL"/>
              </w:rPr>
              <w:t>Završna faza, izvještavanje</w:t>
            </w:r>
          </w:p>
        </w:tc>
        <w:tc>
          <w:tcPr>
            <w:tcW w:w="559" w:type="dxa"/>
          </w:tcPr>
          <w:p w:rsidR="003B7F2A" w:rsidRPr="00534669" w:rsidRDefault="003B7F2A" w:rsidP="00E04CC0">
            <w:pPr>
              <w:rPr>
                <w:rFonts w:ascii="Arial" w:hAnsi="Arial" w:cs="Arial"/>
                <w:lang w:val="nl-BE"/>
              </w:rPr>
            </w:pPr>
          </w:p>
        </w:tc>
        <w:tc>
          <w:tcPr>
            <w:tcW w:w="618" w:type="dxa"/>
          </w:tcPr>
          <w:p w:rsidR="003B7F2A" w:rsidRPr="00534669" w:rsidRDefault="003B7F2A" w:rsidP="00E04CC0">
            <w:pPr>
              <w:rPr>
                <w:rFonts w:ascii="Arial" w:hAnsi="Arial" w:cs="Arial"/>
                <w:lang w:val="nl-BE"/>
              </w:rPr>
            </w:pPr>
          </w:p>
        </w:tc>
        <w:tc>
          <w:tcPr>
            <w:tcW w:w="674" w:type="dxa"/>
            <w:shd w:val="clear" w:color="auto" w:fill="FFFFFF"/>
          </w:tcPr>
          <w:p w:rsidR="003B7F2A" w:rsidRPr="00534669" w:rsidRDefault="003B7F2A" w:rsidP="00E04CC0">
            <w:pPr>
              <w:rPr>
                <w:rFonts w:ascii="Arial" w:hAnsi="Arial" w:cs="Arial"/>
                <w:lang w:val="nl-BE"/>
              </w:rPr>
            </w:pPr>
          </w:p>
        </w:tc>
        <w:tc>
          <w:tcPr>
            <w:tcW w:w="647" w:type="dxa"/>
            <w:shd w:val="clear" w:color="auto" w:fill="FFFFFF"/>
          </w:tcPr>
          <w:p w:rsidR="003B7F2A" w:rsidRPr="00534669" w:rsidRDefault="003B7F2A" w:rsidP="00E04CC0">
            <w:pPr>
              <w:rPr>
                <w:rFonts w:ascii="Arial" w:hAnsi="Arial" w:cs="Arial"/>
                <w:lang w:val="nl-BE"/>
              </w:rPr>
            </w:pPr>
          </w:p>
        </w:tc>
        <w:tc>
          <w:tcPr>
            <w:tcW w:w="590"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705" w:type="dxa"/>
          </w:tcPr>
          <w:p w:rsidR="003B7F2A" w:rsidRPr="00534669" w:rsidRDefault="003B7F2A" w:rsidP="00E04CC0">
            <w:pPr>
              <w:rPr>
                <w:rFonts w:ascii="Arial" w:hAnsi="Arial" w:cs="Arial"/>
                <w:lang w:val="nl-BE"/>
              </w:rPr>
            </w:pPr>
          </w:p>
        </w:tc>
        <w:tc>
          <w:tcPr>
            <w:tcW w:w="799" w:type="dxa"/>
          </w:tcPr>
          <w:p w:rsidR="003B7F2A" w:rsidRPr="00534669" w:rsidRDefault="003B7F2A" w:rsidP="00E04CC0">
            <w:pPr>
              <w:rPr>
                <w:rFonts w:ascii="Arial" w:hAnsi="Arial" w:cs="Arial"/>
                <w:lang w:val="nl-BE"/>
              </w:rPr>
            </w:pPr>
          </w:p>
        </w:tc>
        <w:tc>
          <w:tcPr>
            <w:tcW w:w="647" w:type="dxa"/>
          </w:tcPr>
          <w:p w:rsidR="003B7F2A" w:rsidRPr="00534669" w:rsidRDefault="003B7F2A" w:rsidP="00E04CC0">
            <w:pPr>
              <w:rPr>
                <w:rFonts w:ascii="Arial" w:hAnsi="Arial" w:cs="Arial"/>
                <w:lang w:val="nl-BE"/>
              </w:rPr>
            </w:pPr>
          </w:p>
        </w:tc>
        <w:tc>
          <w:tcPr>
            <w:tcW w:w="590" w:type="dxa"/>
          </w:tcPr>
          <w:p w:rsidR="003B7F2A" w:rsidRPr="00534669" w:rsidRDefault="003B7F2A" w:rsidP="00E04CC0">
            <w:pPr>
              <w:rPr>
                <w:rFonts w:ascii="Arial" w:hAnsi="Arial" w:cs="Arial"/>
                <w:lang w:val="nl-BE"/>
              </w:rPr>
            </w:pPr>
          </w:p>
        </w:tc>
        <w:tc>
          <w:tcPr>
            <w:tcW w:w="647" w:type="dxa"/>
            <w:shd w:val="clear" w:color="auto" w:fill="D6E3BC" w:themeFill="accent3" w:themeFillTint="66"/>
          </w:tcPr>
          <w:p w:rsidR="003B7F2A" w:rsidRPr="00534669" w:rsidRDefault="003B7F2A" w:rsidP="00E04CC0">
            <w:pPr>
              <w:rPr>
                <w:rFonts w:ascii="Arial" w:hAnsi="Arial" w:cs="Arial"/>
                <w:lang w:val="nl-BE"/>
              </w:rPr>
            </w:pPr>
          </w:p>
        </w:tc>
        <w:tc>
          <w:tcPr>
            <w:tcW w:w="706" w:type="dxa"/>
            <w:shd w:val="clear" w:color="auto" w:fill="D6E3BC" w:themeFill="accent3" w:themeFillTint="66"/>
          </w:tcPr>
          <w:p w:rsidR="003B7F2A" w:rsidRPr="00534669" w:rsidRDefault="003B7F2A" w:rsidP="00E04CC0">
            <w:pPr>
              <w:rPr>
                <w:rFonts w:ascii="Arial" w:hAnsi="Arial" w:cs="Arial"/>
                <w:lang w:val="nl-BE"/>
              </w:rPr>
            </w:pPr>
          </w:p>
        </w:tc>
      </w:tr>
    </w:tbl>
    <w:p w:rsidR="0079350A" w:rsidRDefault="0079350A" w:rsidP="00455BD1">
      <w:pPr>
        <w:tabs>
          <w:tab w:val="left" w:pos="-720"/>
        </w:tabs>
        <w:suppressAutoHyphens/>
        <w:jc w:val="both"/>
        <w:rPr>
          <w:rFonts w:ascii="Arial" w:hAnsi="Arial" w:cs="Arial"/>
          <w:b/>
          <w:lang w:val="sl-SI"/>
        </w:rPr>
      </w:pPr>
    </w:p>
    <w:p w:rsidR="0079350A" w:rsidRDefault="0079350A" w:rsidP="00455BD1">
      <w:pPr>
        <w:tabs>
          <w:tab w:val="left" w:pos="-720"/>
        </w:tabs>
        <w:suppressAutoHyphens/>
        <w:jc w:val="both"/>
        <w:rPr>
          <w:rFonts w:ascii="Arial" w:hAnsi="Arial" w:cs="Arial"/>
          <w:b/>
          <w:lang w:val="sl-SI"/>
        </w:rPr>
      </w:pPr>
    </w:p>
    <w:p w:rsidR="00455BD1" w:rsidRDefault="00455BD1" w:rsidP="00455BD1">
      <w:pPr>
        <w:tabs>
          <w:tab w:val="left" w:pos="-720"/>
        </w:tabs>
        <w:suppressAutoHyphens/>
        <w:jc w:val="both"/>
        <w:rPr>
          <w:rFonts w:ascii="Arial" w:hAnsi="Arial" w:cs="Arial"/>
          <w:b/>
          <w:lang w:val="sl-SI"/>
        </w:rPr>
      </w:pPr>
      <w:r w:rsidRPr="00534669">
        <w:rPr>
          <w:rFonts w:ascii="Arial" w:hAnsi="Arial" w:cs="Arial"/>
          <w:b/>
          <w:lang w:val="sl-SI"/>
        </w:rPr>
        <w:t>2.6. Očekivani rezultati</w:t>
      </w:r>
    </w:p>
    <w:p w:rsidR="00534669" w:rsidRPr="00534669" w:rsidRDefault="00534669" w:rsidP="00455BD1">
      <w:pPr>
        <w:tabs>
          <w:tab w:val="left" w:pos="-720"/>
        </w:tabs>
        <w:suppressAutoHyphens/>
        <w:jc w:val="both"/>
        <w:rPr>
          <w:rFonts w:ascii="Arial" w:hAnsi="Arial" w:cs="Arial"/>
          <w:b/>
          <w:lang w:val="sl-SI"/>
        </w:rPr>
      </w:pPr>
    </w:p>
    <w:p w:rsidR="00455BD1" w:rsidRPr="0079350A" w:rsidRDefault="00C778C2" w:rsidP="00C778C2">
      <w:pPr>
        <w:jc w:val="both"/>
        <w:rPr>
          <w:rFonts w:ascii="Arial" w:hAnsi="Arial" w:cs="Arial"/>
          <w:lang w:val="sl-SI"/>
        </w:rPr>
      </w:pPr>
      <w:r w:rsidRPr="0079350A">
        <w:rPr>
          <w:rFonts w:ascii="Arial" w:hAnsi="Arial" w:cs="Arial"/>
          <w:lang w:val="sl-SI"/>
        </w:rPr>
        <w:t xml:space="preserve">             a) Proširivanje saznanja o svojoj kulturi kroz igre u sklopu sa nošnjom, naročito za najmlađe. Poboljšanje igračko  - tehničkih resursa kako samih izvožača, tako i kompletne koncertne ponude Kud –a.</w:t>
      </w:r>
    </w:p>
    <w:p w:rsidR="00455BD1" w:rsidRPr="0079350A" w:rsidRDefault="00C778C2" w:rsidP="00C778C2">
      <w:pPr>
        <w:jc w:val="both"/>
        <w:rPr>
          <w:rFonts w:ascii="Arial" w:hAnsi="Arial" w:cs="Arial"/>
          <w:lang w:val="sl-SI"/>
        </w:rPr>
      </w:pPr>
      <w:r w:rsidRPr="0079350A">
        <w:rPr>
          <w:rFonts w:ascii="Arial" w:hAnsi="Arial" w:cs="Arial"/>
          <w:lang w:val="sl-SI"/>
        </w:rPr>
        <w:t xml:space="preserve"> </w:t>
      </w:r>
      <w:r w:rsidR="00B7359B" w:rsidRPr="0079350A">
        <w:rPr>
          <w:rFonts w:ascii="Arial" w:hAnsi="Arial" w:cs="Arial"/>
          <w:lang w:val="sl-SI"/>
        </w:rPr>
        <w:tab/>
        <w:t xml:space="preserve">  </w:t>
      </w:r>
      <w:r w:rsidRPr="0079350A">
        <w:rPr>
          <w:rFonts w:ascii="Arial" w:hAnsi="Arial" w:cs="Arial"/>
          <w:lang w:val="sl-SI"/>
        </w:rPr>
        <w:t>b)</w:t>
      </w:r>
      <w:r w:rsidR="00B7359B" w:rsidRPr="0079350A">
        <w:rPr>
          <w:rFonts w:ascii="Arial" w:hAnsi="Arial" w:cs="Arial"/>
          <w:lang w:val="sl-SI"/>
        </w:rPr>
        <w:t xml:space="preserve"> </w:t>
      </w:r>
      <w:r w:rsidRPr="0079350A">
        <w:rPr>
          <w:rFonts w:ascii="Arial" w:hAnsi="Arial" w:cs="Arial"/>
          <w:lang w:val="sl-SI"/>
        </w:rPr>
        <w:t>Koncerti Kuda –a, promotivni nastupi prilikom dočeka stranih delegacija u Kolašin u sali i na otvorenom, gostovanja na eminentnim festivalima igre i pjesme.</w:t>
      </w:r>
    </w:p>
    <w:p w:rsidR="00455BD1" w:rsidRPr="0079350A" w:rsidRDefault="00455BD1" w:rsidP="00455BD1">
      <w:pPr>
        <w:tabs>
          <w:tab w:val="left" w:pos="-720"/>
        </w:tabs>
        <w:suppressAutoHyphens/>
        <w:jc w:val="both"/>
        <w:rPr>
          <w:rFonts w:ascii="Arial" w:hAnsi="Arial" w:cs="Arial"/>
          <w:lang w:val="sl-SI"/>
        </w:rPr>
      </w:pPr>
    </w:p>
    <w:p w:rsidR="00CB10ED" w:rsidRPr="0079350A" w:rsidRDefault="00455BD1" w:rsidP="00CB10ED">
      <w:pPr>
        <w:jc w:val="both"/>
        <w:rPr>
          <w:rFonts w:ascii="Arial" w:hAnsi="Arial" w:cs="Arial"/>
          <w:b/>
          <w:lang w:val="sl-SI"/>
        </w:rPr>
      </w:pPr>
      <w:r w:rsidRPr="0079350A">
        <w:rPr>
          <w:rFonts w:ascii="Arial" w:hAnsi="Arial" w:cs="Arial"/>
          <w:b/>
          <w:lang w:val="sl-SI"/>
        </w:rPr>
        <w:t>2.8</w:t>
      </w:r>
      <w:r w:rsidR="004B3FD8" w:rsidRPr="0079350A">
        <w:rPr>
          <w:rFonts w:ascii="Arial" w:hAnsi="Arial" w:cs="Arial"/>
          <w:b/>
          <w:lang w:val="sl-SI"/>
        </w:rPr>
        <w:t xml:space="preserve">. Način praćenja i procjene uspješnosti realizacije </w:t>
      </w:r>
    </w:p>
    <w:p w:rsidR="00534669" w:rsidRPr="0079350A" w:rsidRDefault="00534669" w:rsidP="00CB10ED">
      <w:pPr>
        <w:jc w:val="both"/>
        <w:rPr>
          <w:rFonts w:ascii="Arial" w:hAnsi="Arial" w:cs="Arial"/>
          <w:b/>
          <w:lang w:val="sl-SI"/>
        </w:rPr>
      </w:pPr>
    </w:p>
    <w:p w:rsidR="004B3FD8" w:rsidRPr="0079350A" w:rsidRDefault="00CB10ED" w:rsidP="004B3FD8">
      <w:pPr>
        <w:tabs>
          <w:tab w:val="left" w:pos="-720"/>
        </w:tabs>
        <w:suppressAutoHyphens/>
        <w:jc w:val="both"/>
        <w:rPr>
          <w:rFonts w:ascii="Arial" w:hAnsi="Arial" w:cs="Arial"/>
          <w:lang w:val="sl-SI"/>
        </w:rPr>
      </w:pPr>
      <w:r w:rsidRPr="0079350A">
        <w:rPr>
          <w:rFonts w:ascii="Arial" w:hAnsi="Arial" w:cs="Arial"/>
          <w:lang w:val="sl-SI"/>
        </w:rPr>
        <w:tab/>
        <w:t>Praćenje na osnovu:</w:t>
      </w:r>
    </w:p>
    <w:p w:rsidR="00CB10ED" w:rsidRPr="0079350A" w:rsidRDefault="00CB10ED" w:rsidP="00CB10ED">
      <w:pPr>
        <w:numPr>
          <w:ilvl w:val="0"/>
          <w:numId w:val="14"/>
        </w:numPr>
        <w:tabs>
          <w:tab w:val="left" w:pos="-720"/>
        </w:tabs>
        <w:suppressAutoHyphens/>
        <w:jc w:val="both"/>
        <w:rPr>
          <w:rFonts w:ascii="Arial" w:hAnsi="Arial" w:cs="Arial"/>
          <w:lang w:val="sl-SI"/>
        </w:rPr>
      </w:pPr>
      <w:r w:rsidRPr="0079350A">
        <w:rPr>
          <w:rFonts w:ascii="Arial" w:hAnsi="Arial" w:cs="Arial"/>
          <w:lang w:val="sl-SI"/>
        </w:rPr>
        <w:t>broja koncerata i nastupa</w:t>
      </w:r>
    </w:p>
    <w:p w:rsidR="00CB10ED" w:rsidRPr="0079350A" w:rsidRDefault="00CB10ED" w:rsidP="00CB10ED">
      <w:pPr>
        <w:numPr>
          <w:ilvl w:val="0"/>
          <w:numId w:val="14"/>
        </w:numPr>
        <w:tabs>
          <w:tab w:val="left" w:pos="-720"/>
        </w:tabs>
        <w:suppressAutoHyphens/>
        <w:jc w:val="both"/>
        <w:rPr>
          <w:rFonts w:ascii="Arial" w:hAnsi="Arial" w:cs="Arial"/>
          <w:lang w:val="sl-SI"/>
        </w:rPr>
      </w:pPr>
      <w:r w:rsidRPr="0079350A">
        <w:rPr>
          <w:rFonts w:ascii="Arial" w:hAnsi="Arial" w:cs="Arial"/>
          <w:lang w:val="sl-SI"/>
        </w:rPr>
        <w:t>procentualan broj publike/posjećenost</w:t>
      </w:r>
    </w:p>
    <w:p w:rsidR="00CB10ED" w:rsidRPr="0079350A" w:rsidRDefault="00CB10ED" w:rsidP="00CB10ED">
      <w:pPr>
        <w:numPr>
          <w:ilvl w:val="0"/>
          <w:numId w:val="14"/>
        </w:numPr>
        <w:tabs>
          <w:tab w:val="left" w:pos="-720"/>
        </w:tabs>
        <w:suppressAutoHyphens/>
        <w:jc w:val="both"/>
        <w:rPr>
          <w:rFonts w:ascii="Arial" w:hAnsi="Arial" w:cs="Arial"/>
          <w:lang w:val="sl-SI"/>
        </w:rPr>
      </w:pPr>
      <w:r w:rsidRPr="0079350A">
        <w:rPr>
          <w:rFonts w:ascii="Arial" w:hAnsi="Arial" w:cs="Arial"/>
          <w:lang w:val="sl-SI"/>
        </w:rPr>
        <w:t>gostovanja ostalih Kud – ava u Kolašinu</w:t>
      </w:r>
    </w:p>
    <w:p w:rsidR="00CB10ED" w:rsidRPr="0079350A" w:rsidRDefault="00CB10ED" w:rsidP="00CB10ED">
      <w:pPr>
        <w:numPr>
          <w:ilvl w:val="0"/>
          <w:numId w:val="14"/>
        </w:numPr>
        <w:tabs>
          <w:tab w:val="left" w:pos="-720"/>
        </w:tabs>
        <w:suppressAutoHyphens/>
        <w:jc w:val="both"/>
        <w:rPr>
          <w:rFonts w:ascii="Arial" w:hAnsi="Arial" w:cs="Arial"/>
          <w:lang w:val="sl-SI"/>
        </w:rPr>
      </w:pPr>
      <w:r w:rsidRPr="0079350A">
        <w:rPr>
          <w:rFonts w:ascii="Arial" w:hAnsi="Arial" w:cs="Arial"/>
          <w:lang w:val="sl-SI"/>
        </w:rPr>
        <w:t>eventualne nagrade za kostim</w:t>
      </w:r>
    </w:p>
    <w:p w:rsidR="00CB10ED" w:rsidRPr="0079350A" w:rsidRDefault="00CB10ED" w:rsidP="00CB10ED">
      <w:pPr>
        <w:numPr>
          <w:ilvl w:val="0"/>
          <w:numId w:val="14"/>
        </w:numPr>
        <w:tabs>
          <w:tab w:val="left" w:pos="-720"/>
        </w:tabs>
        <w:suppressAutoHyphens/>
        <w:jc w:val="both"/>
        <w:rPr>
          <w:rFonts w:ascii="Arial" w:hAnsi="Arial" w:cs="Arial"/>
          <w:lang w:val="sl-SI"/>
        </w:rPr>
      </w:pPr>
      <w:r w:rsidRPr="0079350A">
        <w:rPr>
          <w:rFonts w:ascii="Arial" w:hAnsi="Arial" w:cs="Arial"/>
          <w:lang w:val="sl-SI"/>
        </w:rPr>
        <w:t>publikacija u sredstvima javnog informisanja/izvještaju sa koncerata</w:t>
      </w:r>
    </w:p>
    <w:p w:rsidR="00CB10ED" w:rsidRPr="0079350A" w:rsidRDefault="00CB10ED" w:rsidP="00CB10ED">
      <w:pPr>
        <w:tabs>
          <w:tab w:val="left" w:pos="-720"/>
        </w:tabs>
        <w:suppressAutoHyphens/>
        <w:ind w:left="1080"/>
        <w:jc w:val="both"/>
        <w:rPr>
          <w:rFonts w:ascii="Arial" w:hAnsi="Arial" w:cs="Arial"/>
          <w:lang w:val="sl-SI"/>
        </w:rPr>
      </w:pPr>
    </w:p>
    <w:p w:rsidR="004B3FD8" w:rsidRDefault="00455BD1" w:rsidP="004B3FD8">
      <w:pPr>
        <w:tabs>
          <w:tab w:val="left" w:pos="-720"/>
        </w:tabs>
        <w:suppressAutoHyphens/>
        <w:jc w:val="both"/>
        <w:rPr>
          <w:rFonts w:ascii="Arial" w:hAnsi="Arial" w:cs="Arial"/>
          <w:b/>
          <w:lang w:val="sl-SI"/>
        </w:rPr>
      </w:pPr>
      <w:r w:rsidRPr="00534669">
        <w:rPr>
          <w:rFonts w:ascii="Arial" w:hAnsi="Arial" w:cs="Arial"/>
          <w:b/>
          <w:lang w:val="sl-SI"/>
        </w:rPr>
        <w:t>2.9</w:t>
      </w:r>
      <w:r w:rsidR="004B3FD8" w:rsidRPr="00534669">
        <w:rPr>
          <w:rFonts w:ascii="Arial" w:hAnsi="Arial" w:cs="Arial"/>
          <w:b/>
          <w:lang w:val="sl-SI"/>
        </w:rPr>
        <w:t>. Održivost</w:t>
      </w:r>
      <w:r w:rsidR="00CB10ED" w:rsidRPr="00534669">
        <w:rPr>
          <w:rFonts w:ascii="Arial" w:hAnsi="Arial" w:cs="Arial"/>
          <w:b/>
          <w:lang w:val="sl-SI"/>
        </w:rPr>
        <w:t xml:space="preserve"> </w:t>
      </w:r>
    </w:p>
    <w:p w:rsidR="00534669" w:rsidRPr="0079350A" w:rsidRDefault="00534669" w:rsidP="004B3FD8">
      <w:pPr>
        <w:tabs>
          <w:tab w:val="left" w:pos="-720"/>
        </w:tabs>
        <w:suppressAutoHyphens/>
        <w:jc w:val="both"/>
        <w:rPr>
          <w:rFonts w:ascii="Arial" w:hAnsi="Arial" w:cs="Arial"/>
          <w:lang w:val="sl-SI"/>
        </w:rPr>
      </w:pPr>
    </w:p>
    <w:p w:rsidR="00CB10ED" w:rsidRPr="0079350A" w:rsidRDefault="00CB10ED" w:rsidP="00A33332">
      <w:pPr>
        <w:tabs>
          <w:tab w:val="left" w:pos="-720"/>
        </w:tabs>
        <w:suppressAutoHyphens/>
        <w:jc w:val="both"/>
        <w:rPr>
          <w:rFonts w:ascii="Arial" w:hAnsi="Arial" w:cs="Arial"/>
          <w:i/>
          <w:lang w:val="sl-SI"/>
        </w:rPr>
      </w:pPr>
      <w:r w:rsidRPr="0079350A">
        <w:rPr>
          <w:rFonts w:ascii="Arial" w:hAnsi="Arial" w:cs="Arial"/>
          <w:lang w:val="sl-SI"/>
        </w:rPr>
        <w:tab/>
        <w:t xml:space="preserve">Cilj projekta nije samo puka kostimizacija ansambla, već je to višestruki značaj u kooperaciji sa drugim javnim pojavljivanjima Kud –a. Tradicija i stručnost kadra u Kud – u garantuju svestranost u primjeni tražene nošnje, kako u pedagoškom radu tako i u scenskom pojavljivanju, promociji bogatstva različitosti crnogorske tradicionalne igre i pjesme. Na taj način Kud postaje medijum između starovremenske tradicionalne igre i savremenog posmatrača, ispunjavajući tako osnovnu misiju postojanja – </w:t>
      </w:r>
      <w:r w:rsidRPr="0079350A">
        <w:rPr>
          <w:rFonts w:ascii="Arial" w:hAnsi="Arial" w:cs="Arial"/>
          <w:i/>
          <w:lang w:val="sl-SI"/>
        </w:rPr>
        <w:t>očuvanje muzičko – folklornog nasljeđa Crne Gore.</w:t>
      </w:r>
    </w:p>
    <w:p w:rsidR="00614FEF" w:rsidRPr="00534669" w:rsidRDefault="0023595D" w:rsidP="00534669">
      <w:pPr>
        <w:numPr>
          <w:ilvl w:val="0"/>
          <w:numId w:val="2"/>
        </w:numPr>
        <w:tabs>
          <w:tab w:val="clear" w:pos="720"/>
          <w:tab w:val="num" w:pos="450"/>
        </w:tabs>
        <w:spacing w:after="200" w:line="276" w:lineRule="auto"/>
        <w:ind w:hanging="720"/>
        <w:rPr>
          <w:rFonts w:ascii="Arial" w:hAnsi="Arial" w:cs="Arial"/>
          <w:b/>
        </w:rPr>
      </w:pPr>
      <w:r w:rsidRPr="00534669">
        <w:rPr>
          <w:rFonts w:ascii="Arial" w:hAnsi="Arial" w:cs="Arial"/>
          <w:b/>
        </w:rPr>
        <w:lastRenderedPageBreak/>
        <w:t>Budžet</w:t>
      </w:r>
    </w:p>
    <w:p w:rsidR="00614FEF" w:rsidRDefault="00CC642A" w:rsidP="00614FEF">
      <w:pPr>
        <w:tabs>
          <w:tab w:val="left" w:pos="2880"/>
          <w:tab w:val="left" w:pos="3600"/>
          <w:tab w:val="left" w:pos="4320"/>
          <w:tab w:val="left" w:pos="5040"/>
          <w:tab w:val="left" w:pos="5760"/>
          <w:tab w:val="left" w:pos="6480"/>
          <w:tab w:val="right" w:pos="8789"/>
        </w:tabs>
        <w:suppressAutoHyphens/>
        <w:jc w:val="both"/>
        <w:rPr>
          <w:rFonts w:ascii="Arial" w:hAnsi="Arial" w:cs="Arial"/>
          <w:lang w:val="sl-SI"/>
        </w:rPr>
      </w:pPr>
      <w:r w:rsidRPr="00534669">
        <w:rPr>
          <w:rFonts w:ascii="Arial" w:hAnsi="Arial" w:cs="Arial"/>
          <w:lang w:val="sl-SI"/>
        </w:rPr>
        <w:t>Budžet popuniti u sljedećoj formi</w:t>
      </w:r>
      <w:r w:rsidR="00455BD1" w:rsidRPr="00534669">
        <w:rPr>
          <w:rFonts w:ascii="Arial" w:hAnsi="Arial" w:cs="Arial"/>
          <w:lang w:val="sl-SI"/>
        </w:rPr>
        <w:t>, uz navođenje, ukoliko očekujete i drugih izvora finansiranja (od koga to očekujete i u kojem dijelu budžeta)</w:t>
      </w:r>
      <w:r w:rsidRPr="00534669">
        <w:rPr>
          <w:rFonts w:ascii="Arial" w:hAnsi="Arial" w:cs="Arial"/>
          <w:lang w:val="sl-SI"/>
        </w:rPr>
        <w:t>:</w:t>
      </w:r>
    </w:p>
    <w:p w:rsidR="00534669" w:rsidRDefault="00534669" w:rsidP="00614FEF">
      <w:pPr>
        <w:tabs>
          <w:tab w:val="left" w:pos="2880"/>
          <w:tab w:val="left" w:pos="3600"/>
          <w:tab w:val="left" w:pos="4320"/>
          <w:tab w:val="left" w:pos="5040"/>
          <w:tab w:val="left" w:pos="5760"/>
          <w:tab w:val="left" w:pos="6480"/>
          <w:tab w:val="right" w:pos="8789"/>
        </w:tabs>
        <w:suppressAutoHyphens/>
        <w:jc w:val="both"/>
        <w:rPr>
          <w:rFonts w:ascii="Arial" w:hAnsi="Arial" w:cs="Arial"/>
          <w:lang w:val="sl-SI"/>
        </w:rPr>
      </w:pPr>
    </w:p>
    <w:p w:rsidR="00534669" w:rsidRPr="00534669" w:rsidRDefault="00534669" w:rsidP="00614FEF">
      <w:pPr>
        <w:tabs>
          <w:tab w:val="left" w:pos="2880"/>
          <w:tab w:val="left" w:pos="3600"/>
          <w:tab w:val="left" w:pos="4320"/>
          <w:tab w:val="left" w:pos="5040"/>
          <w:tab w:val="left" w:pos="5760"/>
          <w:tab w:val="left" w:pos="6480"/>
          <w:tab w:val="right" w:pos="8789"/>
        </w:tabs>
        <w:suppressAutoHyphens/>
        <w:jc w:val="both"/>
        <w:rPr>
          <w:rFonts w:ascii="Arial" w:hAnsi="Arial" w:cs="Arial"/>
          <w:lang w:val="sl-SI"/>
        </w:rPr>
      </w:pPr>
    </w:p>
    <w:tbl>
      <w:tblPr>
        <w:tblW w:w="11090" w:type="dxa"/>
        <w:tblInd w:w="-632" w:type="dxa"/>
        <w:tblLayout w:type="fixed"/>
        <w:tblLook w:val="0000"/>
      </w:tblPr>
      <w:tblGrid>
        <w:gridCol w:w="578"/>
        <w:gridCol w:w="3582"/>
        <w:gridCol w:w="1260"/>
        <w:gridCol w:w="1080"/>
        <w:gridCol w:w="720"/>
        <w:gridCol w:w="1260"/>
        <w:gridCol w:w="1260"/>
        <w:gridCol w:w="1350"/>
      </w:tblGrid>
      <w:tr w:rsidR="00CC642A" w:rsidRPr="00534669" w:rsidTr="00F057F1">
        <w:tc>
          <w:tcPr>
            <w:tcW w:w="578" w:type="dxa"/>
            <w:tcBorders>
              <w:top w:val="single" w:sz="4" w:space="0" w:color="000000"/>
              <w:left w:val="single" w:sz="4" w:space="0" w:color="000000"/>
              <w:bottom w:val="single" w:sz="4" w:space="0" w:color="000000"/>
            </w:tcBorders>
          </w:tcPr>
          <w:p w:rsidR="00CC642A" w:rsidRPr="00534669" w:rsidRDefault="00CC642A" w:rsidP="006E0F87">
            <w:pPr>
              <w:snapToGrid w:val="0"/>
              <w:rPr>
                <w:rFonts w:ascii="Arial" w:hAnsi="Arial" w:cs="Arial"/>
                <w:b/>
                <w:bCs/>
                <w:color w:val="000000"/>
              </w:rPr>
            </w:pPr>
            <w:r w:rsidRPr="00534669">
              <w:rPr>
                <w:rFonts w:ascii="Arial" w:hAnsi="Arial" w:cs="Arial"/>
                <w:b/>
                <w:bCs/>
                <w:color w:val="000000"/>
              </w:rPr>
              <w:t>Rb</w:t>
            </w:r>
          </w:p>
        </w:tc>
        <w:tc>
          <w:tcPr>
            <w:tcW w:w="3582" w:type="dxa"/>
            <w:tcBorders>
              <w:top w:val="single" w:sz="4" w:space="0" w:color="000000"/>
              <w:left w:val="single" w:sz="4" w:space="0" w:color="000000"/>
              <w:bottom w:val="single" w:sz="4" w:space="0" w:color="000000"/>
            </w:tcBorders>
          </w:tcPr>
          <w:p w:rsidR="00CC642A" w:rsidRPr="00534669" w:rsidRDefault="00CC642A" w:rsidP="006E0F87">
            <w:pPr>
              <w:snapToGrid w:val="0"/>
              <w:jc w:val="center"/>
              <w:rPr>
                <w:rFonts w:ascii="Arial" w:hAnsi="Arial" w:cs="Arial"/>
                <w:b/>
                <w:bCs/>
                <w:color w:val="000000"/>
              </w:rPr>
            </w:pPr>
            <w:r w:rsidRPr="00534669">
              <w:rPr>
                <w:rFonts w:ascii="Arial" w:hAnsi="Arial" w:cs="Arial"/>
                <w:b/>
                <w:bCs/>
                <w:color w:val="000000"/>
              </w:rPr>
              <w:t>Kategorija troškova</w:t>
            </w:r>
          </w:p>
        </w:tc>
        <w:tc>
          <w:tcPr>
            <w:tcW w:w="1260" w:type="dxa"/>
            <w:tcBorders>
              <w:top w:val="single" w:sz="4" w:space="0" w:color="000000"/>
              <w:left w:val="single" w:sz="4" w:space="0" w:color="000000"/>
              <w:bottom w:val="single" w:sz="4" w:space="0" w:color="000000"/>
            </w:tcBorders>
          </w:tcPr>
          <w:p w:rsidR="00CC642A" w:rsidRPr="00534669" w:rsidRDefault="00CC642A" w:rsidP="006E0F87">
            <w:pPr>
              <w:snapToGrid w:val="0"/>
              <w:jc w:val="center"/>
              <w:rPr>
                <w:rFonts w:ascii="Arial" w:hAnsi="Arial" w:cs="Arial"/>
                <w:b/>
                <w:bCs/>
                <w:color w:val="000000"/>
              </w:rPr>
            </w:pPr>
            <w:r w:rsidRPr="00534669">
              <w:rPr>
                <w:rFonts w:ascii="Arial" w:hAnsi="Arial" w:cs="Arial"/>
                <w:b/>
                <w:bCs/>
                <w:color w:val="000000"/>
              </w:rPr>
              <w:t>Jed.</w:t>
            </w:r>
          </w:p>
          <w:p w:rsidR="00CC642A" w:rsidRPr="00534669" w:rsidRDefault="00934DB6" w:rsidP="006E0F87">
            <w:pPr>
              <w:jc w:val="center"/>
              <w:rPr>
                <w:rFonts w:ascii="Arial" w:hAnsi="Arial" w:cs="Arial"/>
                <w:b/>
                <w:bCs/>
                <w:color w:val="000000"/>
              </w:rPr>
            </w:pPr>
            <w:r w:rsidRPr="00534669">
              <w:rPr>
                <w:rFonts w:ascii="Arial" w:hAnsi="Arial" w:cs="Arial"/>
                <w:b/>
                <w:bCs/>
                <w:color w:val="000000"/>
              </w:rPr>
              <w:t>m</w:t>
            </w:r>
            <w:r w:rsidR="00CC642A" w:rsidRPr="00534669">
              <w:rPr>
                <w:rFonts w:ascii="Arial" w:hAnsi="Arial" w:cs="Arial"/>
                <w:b/>
                <w:bCs/>
                <w:color w:val="000000"/>
              </w:rPr>
              <w:t>jere</w:t>
            </w:r>
          </w:p>
        </w:tc>
        <w:tc>
          <w:tcPr>
            <w:tcW w:w="1080" w:type="dxa"/>
            <w:tcBorders>
              <w:top w:val="single" w:sz="4" w:space="0" w:color="000000"/>
              <w:left w:val="single" w:sz="4" w:space="0" w:color="000000"/>
              <w:bottom w:val="single" w:sz="4" w:space="0" w:color="000000"/>
            </w:tcBorders>
          </w:tcPr>
          <w:p w:rsidR="00CC642A" w:rsidRPr="00534669" w:rsidRDefault="00CC642A" w:rsidP="006E0F87">
            <w:pPr>
              <w:snapToGrid w:val="0"/>
              <w:jc w:val="center"/>
              <w:rPr>
                <w:rFonts w:ascii="Arial" w:hAnsi="Arial" w:cs="Arial"/>
                <w:b/>
                <w:bCs/>
                <w:color w:val="000000"/>
                <w:lang w:val="es-ES"/>
              </w:rPr>
            </w:pPr>
            <w:r w:rsidRPr="00534669">
              <w:rPr>
                <w:rFonts w:ascii="Arial" w:hAnsi="Arial" w:cs="Arial"/>
                <w:b/>
                <w:bCs/>
                <w:color w:val="000000"/>
                <w:lang w:val="es-ES"/>
              </w:rPr>
              <w:t>Cijena/</w:t>
            </w:r>
          </w:p>
          <w:p w:rsidR="00CC642A" w:rsidRPr="00534669" w:rsidRDefault="00934DB6" w:rsidP="006E0F87">
            <w:pPr>
              <w:jc w:val="center"/>
              <w:rPr>
                <w:rFonts w:ascii="Arial" w:hAnsi="Arial" w:cs="Arial"/>
                <w:b/>
                <w:bCs/>
                <w:color w:val="000000"/>
                <w:lang w:val="es-ES"/>
              </w:rPr>
            </w:pPr>
            <w:r w:rsidRPr="00534669">
              <w:rPr>
                <w:rFonts w:ascii="Arial" w:hAnsi="Arial" w:cs="Arial"/>
                <w:b/>
                <w:bCs/>
                <w:color w:val="000000"/>
                <w:lang w:val="es-ES"/>
              </w:rPr>
              <w:t>jed. m</w:t>
            </w:r>
            <w:r w:rsidR="00CC642A" w:rsidRPr="00534669">
              <w:rPr>
                <w:rFonts w:ascii="Arial" w:hAnsi="Arial" w:cs="Arial"/>
                <w:b/>
                <w:bCs/>
                <w:color w:val="000000"/>
                <w:lang w:val="es-ES"/>
              </w:rPr>
              <w:t>jere</w:t>
            </w:r>
          </w:p>
        </w:tc>
        <w:tc>
          <w:tcPr>
            <w:tcW w:w="720" w:type="dxa"/>
            <w:tcBorders>
              <w:top w:val="single" w:sz="4" w:space="0" w:color="000000"/>
              <w:left w:val="single" w:sz="4" w:space="0" w:color="000000"/>
              <w:bottom w:val="single" w:sz="4" w:space="0" w:color="000000"/>
            </w:tcBorders>
          </w:tcPr>
          <w:p w:rsidR="00CC642A" w:rsidRPr="00534669" w:rsidRDefault="00CC642A" w:rsidP="006E0F87">
            <w:pPr>
              <w:snapToGrid w:val="0"/>
              <w:jc w:val="center"/>
              <w:rPr>
                <w:rFonts w:ascii="Arial" w:hAnsi="Arial" w:cs="Arial"/>
                <w:b/>
                <w:bCs/>
                <w:color w:val="000000"/>
                <w:lang w:val="hr-HR"/>
              </w:rPr>
            </w:pPr>
            <w:r w:rsidRPr="00534669">
              <w:rPr>
                <w:rFonts w:ascii="Arial" w:hAnsi="Arial" w:cs="Arial"/>
                <w:b/>
                <w:bCs/>
                <w:color w:val="000000"/>
              </w:rPr>
              <w:t>Br</w:t>
            </w:r>
            <w:r w:rsidRPr="00534669">
              <w:rPr>
                <w:rFonts w:ascii="Arial" w:hAnsi="Arial" w:cs="Arial"/>
                <w:b/>
                <w:bCs/>
                <w:color w:val="000000"/>
                <w:lang w:val="hr-HR"/>
              </w:rPr>
              <w:t>oj</w:t>
            </w:r>
          </w:p>
          <w:p w:rsidR="00CC642A" w:rsidRPr="00534669" w:rsidRDefault="00CC642A" w:rsidP="006E0F87">
            <w:pPr>
              <w:rPr>
                <w:rFonts w:ascii="Arial" w:hAnsi="Arial" w:cs="Arial"/>
                <w:b/>
                <w:bCs/>
                <w:color w:val="000000"/>
                <w:lang w:val="en-GB"/>
              </w:rPr>
            </w:pPr>
          </w:p>
        </w:tc>
        <w:tc>
          <w:tcPr>
            <w:tcW w:w="1260" w:type="dxa"/>
            <w:tcBorders>
              <w:top w:val="single" w:sz="4" w:space="0" w:color="000000"/>
              <w:left w:val="single" w:sz="4" w:space="0" w:color="000000"/>
              <w:bottom w:val="single" w:sz="4" w:space="0" w:color="000000"/>
            </w:tcBorders>
          </w:tcPr>
          <w:p w:rsidR="00CC642A" w:rsidRPr="00534669" w:rsidRDefault="00CC642A" w:rsidP="006E0F87">
            <w:pPr>
              <w:snapToGrid w:val="0"/>
              <w:rPr>
                <w:rFonts w:ascii="Arial" w:hAnsi="Arial" w:cs="Arial"/>
                <w:b/>
                <w:bCs/>
                <w:color w:val="000000"/>
              </w:rPr>
            </w:pPr>
            <w:r w:rsidRPr="00534669">
              <w:rPr>
                <w:rFonts w:ascii="Arial" w:hAnsi="Arial" w:cs="Arial"/>
                <w:b/>
                <w:bCs/>
                <w:color w:val="000000"/>
              </w:rPr>
              <w:t>Ukupno</w:t>
            </w:r>
            <w:r w:rsidRPr="00534669">
              <w:rPr>
                <w:rFonts w:ascii="Arial" w:hAnsi="Arial" w:cs="Arial"/>
                <w:b/>
                <w:bCs/>
                <w:color w:val="000000"/>
                <w:lang w:val="hr-HR"/>
              </w:rPr>
              <w:t xml:space="preserve">  </w:t>
            </w:r>
            <w:r w:rsidRPr="00534669">
              <w:rPr>
                <w:rFonts w:ascii="Arial" w:hAnsi="Arial" w:cs="Arial"/>
                <w:b/>
                <w:bCs/>
                <w:color w:val="000000"/>
              </w:rPr>
              <w:t>EUR</w:t>
            </w:r>
          </w:p>
        </w:tc>
        <w:tc>
          <w:tcPr>
            <w:tcW w:w="1260" w:type="dxa"/>
            <w:tcBorders>
              <w:top w:val="single" w:sz="4" w:space="0" w:color="000000"/>
              <w:left w:val="single" w:sz="4" w:space="0" w:color="000000"/>
              <w:bottom w:val="single" w:sz="4" w:space="0" w:color="000000"/>
            </w:tcBorders>
          </w:tcPr>
          <w:p w:rsidR="00CC642A" w:rsidRPr="00534669" w:rsidRDefault="00CC642A" w:rsidP="006E0F87">
            <w:pPr>
              <w:snapToGrid w:val="0"/>
              <w:jc w:val="center"/>
              <w:rPr>
                <w:rFonts w:ascii="Arial" w:hAnsi="Arial" w:cs="Arial"/>
                <w:b/>
                <w:bCs/>
                <w:color w:val="000000"/>
                <w:lang w:val="it-CH"/>
              </w:rPr>
            </w:pPr>
            <w:r w:rsidRPr="00534669">
              <w:rPr>
                <w:rFonts w:ascii="Arial" w:hAnsi="Arial" w:cs="Arial"/>
                <w:b/>
                <w:bCs/>
                <w:color w:val="000000"/>
                <w:lang w:val="it-CH"/>
              </w:rPr>
              <w:t>Drugi izvori:</w:t>
            </w:r>
          </w:p>
          <w:p w:rsidR="00CC642A" w:rsidRPr="00534669" w:rsidRDefault="00CC642A" w:rsidP="006E0F87">
            <w:pPr>
              <w:jc w:val="center"/>
              <w:rPr>
                <w:rFonts w:ascii="Arial" w:hAnsi="Arial" w:cs="Arial"/>
                <w:b/>
                <w:bCs/>
                <w:color w:val="000000"/>
                <w:lang w:val="it-CH"/>
              </w:rPr>
            </w:pPr>
          </w:p>
        </w:tc>
        <w:tc>
          <w:tcPr>
            <w:tcW w:w="1350" w:type="dxa"/>
            <w:tcBorders>
              <w:top w:val="single" w:sz="4" w:space="0" w:color="000000"/>
              <w:left w:val="single" w:sz="4" w:space="0" w:color="000000"/>
              <w:bottom w:val="single" w:sz="4" w:space="0" w:color="000000"/>
              <w:right w:val="single" w:sz="4" w:space="0" w:color="000000"/>
            </w:tcBorders>
          </w:tcPr>
          <w:p w:rsidR="00CC642A" w:rsidRPr="00534669" w:rsidRDefault="00CC642A" w:rsidP="00934DB6">
            <w:pPr>
              <w:snapToGrid w:val="0"/>
              <w:jc w:val="center"/>
              <w:rPr>
                <w:rFonts w:ascii="Arial" w:hAnsi="Arial" w:cs="Arial"/>
                <w:b/>
                <w:bCs/>
                <w:color w:val="000000"/>
                <w:lang w:val="pl-PL"/>
              </w:rPr>
            </w:pPr>
            <w:r w:rsidRPr="00534669">
              <w:rPr>
                <w:rFonts w:ascii="Arial" w:hAnsi="Arial" w:cs="Arial"/>
                <w:b/>
                <w:bCs/>
                <w:color w:val="000000"/>
                <w:lang w:val="pl-PL"/>
              </w:rPr>
              <w:t>Potražuje se od Komisije</w:t>
            </w:r>
            <w:r w:rsidR="00934DB6" w:rsidRPr="00534669">
              <w:rPr>
                <w:rFonts w:ascii="Arial" w:hAnsi="Arial" w:cs="Arial"/>
                <w:b/>
                <w:bCs/>
                <w:color w:val="000000"/>
                <w:lang w:val="pl-PL"/>
              </w:rPr>
              <w:t>:</w:t>
            </w:r>
          </w:p>
        </w:tc>
      </w:tr>
      <w:tr w:rsidR="00CC642A" w:rsidRPr="00534669" w:rsidTr="00F057F1">
        <w:trPr>
          <w:trHeight w:val="413"/>
        </w:trPr>
        <w:tc>
          <w:tcPr>
            <w:tcW w:w="578" w:type="dxa"/>
            <w:tcBorders>
              <w:left w:val="single" w:sz="4" w:space="0" w:color="000000"/>
              <w:bottom w:val="single" w:sz="4" w:space="0" w:color="000000"/>
            </w:tcBorders>
          </w:tcPr>
          <w:p w:rsidR="00CC642A" w:rsidRPr="00534669" w:rsidRDefault="00CC642A" w:rsidP="006E0F87">
            <w:pPr>
              <w:pStyle w:val="TFax5"/>
              <w:keepNext w:val="0"/>
              <w:tabs>
                <w:tab w:val="clear" w:pos="1701"/>
              </w:tabs>
              <w:snapToGrid w:val="0"/>
              <w:spacing w:after="0"/>
              <w:rPr>
                <w:rFonts w:ascii="Arial" w:hAnsi="Arial" w:cs="Arial"/>
                <w:color w:val="000000"/>
                <w:lang w:val="pl-PL"/>
              </w:rPr>
            </w:pPr>
          </w:p>
        </w:tc>
        <w:tc>
          <w:tcPr>
            <w:tcW w:w="3582" w:type="dxa"/>
            <w:tcBorders>
              <w:left w:val="single" w:sz="4" w:space="0" w:color="000000"/>
              <w:bottom w:val="single" w:sz="4" w:space="0" w:color="000000"/>
            </w:tcBorders>
          </w:tcPr>
          <w:p w:rsidR="00CC642A" w:rsidRPr="00534669" w:rsidRDefault="00934DB6" w:rsidP="006E0F87">
            <w:pPr>
              <w:snapToGrid w:val="0"/>
              <w:rPr>
                <w:rFonts w:ascii="Arial" w:hAnsi="Arial" w:cs="Arial"/>
                <w:b/>
                <w:bCs/>
                <w:color w:val="000000"/>
                <w:lang w:val="pl-PL"/>
              </w:rPr>
            </w:pPr>
            <w:r w:rsidRPr="00534669">
              <w:rPr>
                <w:rFonts w:ascii="Arial" w:hAnsi="Arial" w:cs="Arial"/>
                <w:b/>
                <w:bCs/>
                <w:color w:val="000000"/>
                <w:lang w:val="pl-PL"/>
              </w:rPr>
              <w:t>Aktivnost 1</w:t>
            </w:r>
          </w:p>
        </w:tc>
        <w:tc>
          <w:tcPr>
            <w:tcW w:w="1260" w:type="dxa"/>
            <w:tcBorders>
              <w:left w:val="single" w:sz="4" w:space="0" w:color="000000"/>
              <w:bottom w:val="single" w:sz="4" w:space="0" w:color="000000"/>
            </w:tcBorders>
          </w:tcPr>
          <w:p w:rsidR="00CC642A" w:rsidRPr="00534669" w:rsidRDefault="00CC642A" w:rsidP="006E0F87">
            <w:pPr>
              <w:snapToGrid w:val="0"/>
              <w:rPr>
                <w:rFonts w:ascii="Arial" w:hAnsi="Arial" w:cs="Arial"/>
                <w:b/>
                <w:bCs/>
                <w:color w:val="000000"/>
                <w:lang w:val="hr-HR"/>
              </w:rPr>
            </w:pPr>
          </w:p>
        </w:tc>
        <w:tc>
          <w:tcPr>
            <w:tcW w:w="1080" w:type="dxa"/>
            <w:tcBorders>
              <w:left w:val="single" w:sz="4" w:space="0" w:color="000000"/>
              <w:bottom w:val="single" w:sz="4" w:space="0" w:color="000000"/>
            </w:tcBorders>
          </w:tcPr>
          <w:p w:rsidR="00CC642A" w:rsidRPr="00534669" w:rsidRDefault="00CC642A" w:rsidP="006E0F87">
            <w:pPr>
              <w:snapToGrid w:val="0"/>
              <w:rPr>
                <w:rFonts w:ascii="Arial" w:hAnsi="Arial" w:cs="Arial"/>
                <w:b/>
                <w:bCs/>
                <w:color w:val="000000"/>
                <w:lang w:val="hr-HR"/>
              </w:rPr>
            </w:pPr>
          </w:p>
        </w:tc>
        <w:tc>
          <w:tcPr>
            <w:tcW w:w="720" w:type="dxa"/>
            <w:tcBorders>
              <w:left w:val="single" w:sz="4" w:space="0" w:color="000000"/>
              <w:bottom w:val="single" w:sz="4" w:space="0" w:color="000000"/>
            </w:tcBorders>
          </w:tcPr>
          <w:p w:rsidR="00CC642A" w:rsidRPr="00534669" w:rsidRDefault="00CC642A" w:rsidP="006E0F87">
            <w:pPr>
              <w:snapToGrid w:val="0"/>
              <w:rPr>
                <w:rFonts w:ascii="Arial" w:hAnsi="Arial" w:cs="Arial"/>
                <w:b/>
                <w:bCs/>
                <w:color w:val="000000"/>
                <w:lang w:val="hr-HR"/>
              </w:rPr>
            </w:pPr>
          </w:p>
        </w:tc>
        <w:tc>
          <w:tcPr>
            <w:tcW w:w="1260" w:type="dxa"/>
            <w:tcBorders>
              <w:left w:val="single" w:sz="4" w:space="0" w:color="000000"/>
              <w:bottom w:val="single" w:sz="4" w:space="0" w:color="000000"/>
            </w:tcBorders>
          </w:tcPr>
          <w:p w:rsidR="00CC642A" w:rsidRPr="00534669" w:rsidRDefault="00CC642A" w:rsidP="006E0F87">
            <w:pPr>
              <w:snapToGrid w:val="0"/>
              <w:rPr>
                <w:rFonts w:ascii="Arial" w:hAnsi="Arial" w:cs="Arial"/>
                <w:b/>
                <w:bCs/>
                <w:color w:val="000000"/>
                <w:lang w:val="hr-HR"/>
              </w:rPr>
            </w:pPr>
          </w:p>
        </w:tc>
        <w:tc>
          <w:tcPr>
            <w:tcW w:w="1260" w:type="dxa"/>
            <w:tcBorders>
              <w:left w:val="single" w:sz="4" w:space="0" w:color="000000"/>
              <w:bottom w:val="single" w:sz="4" w:space="0" w:color="000000"/>
            </w:tcBorders>
          </w:tcPr>
          <w:p w:rsidR="00CC642A" w:rsidRPr="00534669" w:rsidRDefault="00CC642A" w:rsidP="006E0F87">
            <w:pPr>
              <w:snapToGrid w:val="0"/>
              <w:rPr>
                <w:rFonts w:ascii="Arial" w:hAnsi="Arial" w:cs="Arial"/>
                <w:b/>
                <w:bCs/>
                <w:color w:val="000000"/>
                <w:lang w:val="hr-HR"/>
              </w:rPr>
            </w:pPr>
          </w:p>
        </w:tc>
        <w:tc>
          <w:tcPr>
            <w:tcW w:w="1350" w:type="dxa"/>
            <w:tcBorders>
              <w:left w:val="single" w:sz="4" w:space="0" w:color="000000"/>
              <w:bottom w:val="single" w:sz="4" w:space="0" w:color="000000"/>
              <w:right w:val="single" w:sz="4" w:space="0" w:color="000000"/>
            </w:tcBorders>
          </w:tcPr>
          <w:p w:rsidR="00CC642A" w:rsidRPr="00534669" w:rsidRDefault="00CC642A" w:rsidP="006E0F87">
            <w:pPr>
              <w:snapToGrid w:val="0"/>
              <w:rPr>
                <w:rFonts w:ascii="Arial" w:hAnsi="Arial" w:cs="Arial"/>
                <w:b/>
                <w:bCs/>
                <w:color w:val="000000"/>
                <w:lang w:val="hr-HR"/>
              </w:rPr>
            </w:pPr>
          </w:p>
        </w:tc>
      </w:tr>
      <w:tr w:rsidR="00F057F1" w:rsidRPr="00534669" w:rsidTr="00F057F1">
        <w:trPr>
          <w:trHeight w:val="422"/>
        </w:trPr>
        <w:tc>
          <w:tcPr>
            <w:tcW w:w="578" w:type="dxa"/>
            <w:tcBorders>
              <w:left w:val="single" w:sz="4" w:space="0" w:color="000000"/>
              <w:bottom w:val="single" w:sz="4" w:space="0" w:color="000000"/>
            </w:tcBorders>
          </w:tcPr>
          <w:p w:rsidR="00F057F1" w:rsidRPr="00534669" w:rsidRDefault="00F057F1" w:rsidP="006E0F87">
            <w:pPr>
              <w:snapToGrid w:val="0"/>
              <w:rPr>
                <w:rFonts w:ascii="Arial" w:hAnsi="Arial" w:cs="Arial"/>
                <w:color w:val="000000"/>
              </w:rPr>
            </w:pPr>
            <w:r w:rsidRPr="00534669">
              <w:rPr>
                <w:rFonts w:ascii="Arial" w:hAnsi="Arial" w:cs="Arial"/>
                <w:color w:val="000000"/>
              </w:rPr>
              <w:t>1.</w:t>
            </w:r>
          </w:p>
        </w:tc>
        <w:tc>
          <w:tcPr>
            <w:tcW w:w="3582" w:type="dxa"/>
            <w:tcBorders>
              <w:left w:val="single" w:sz="4" w:space="0" w:color="000000"/>
              <w:bottom w:val="single" w:sz="4" w:space="0" w:color="000000"/>
            </w:tcBorders>
          </w:tcPr>
          <w:p w:rsidR="00F057F1" w:rsidRPr="0079350A" w:rsidRDefault="00F057F1" w:rsidP="00934DB6">
            <w:pPr>
              <w:snapToGrid w:val="0"/>
              <w:rPr>
                <w:rFonts w:ascii="Arial" w:hAnsi="Arial" w:cs="Arial"/>
                <w:sz w:val="22"/>
                <w:szCs w:val="22"/>
                <w:lang w:val="pl-PL"/>
              </w:rPr>
            </w:pPr>
            <w:r w:rsidRPr="0079350A">
              <w:rPr>
                <w:rFonts w:ascii="Arial" w:hAnsi="Arial" w:cs="Arial"/>
                <w:bCs/>
                <w:sz w:val="22"/>
                <w:szCs w:val="22"/>
              </w:rPr>
              <w:t>Nabavka narodne nošnje za scensi prikaz igara i pjesama iz okoline Tivta</w:t>
            </w:r>
            <w:r w:rsidRPr="0079350A">
              <w:rPr>
                <w:rFonts w:ascii="Arial" w:hAnsi="Arial" w:cs="Arial"/>
                <w:sz w:val="22"/>
                <w:szCs w:val="22"/>
                <w:lang w:val="pl-PL"/>
              </w:rPr>
              <w:t xml:space="preserve"> </w:t>
            </w:r>
            <w:r>
              <w:rPr>
                <w:rFonts w:ascii="Arial" w:hAnsi="Arial" w:cs="Arial"/>
                <w:sz w:val="22"/>
                <w:szCs w:val="22"/>
                <w:lang w:val="pl-PL"/>
              </w:rPr>
              <w:t>– (muška nošnja)</w:t>
            </w:r>
          </w:p>
        </w:tc>
        <w:tc>
          <w:tcPr>
            <w:tcW w:w="1260" w:type="dxa"/>
            <w:tcBorders>
              <w:left w:val="single" w:sz="4" w:space="0" w:color="000000"/>
              <w:bottom w:val="single" w:sz="4" w:space="0" w:color="000000"/>
            </w:tcBorders>
          </w:tcPr>
          <w:p w:rsidR="00F057F1" w:rsidRDefault="00F057F1" w:rsidP="007009B7">
            <w:pPr>
              <w:snapToGrid w:val="0"/>
              <w:jc w:val="center"/>
              <w:rPr>
                <w:rFonts w:ascii="Arial" w:hAnsi="Arial" w:cs="Arial"/>
                <w:color w:val="000000"/>
                <w:sz w:val="22"/>
                <w:szCs w:val="22"/>
                <w:lang w:val="hr-HR"/>
              </w:rPr>
            </w:pPr>
          </w:p>
          <w:p w:rsidR="00F057F1" w:rsidRPr="007009B7" w:rsidRDefault="00F057F1" w:rsidP="007009B7">
            <w:pPr>
              <w:snapToGrid w:val="0"/>
              <w:jc w:val="center"/>
              <w:rPr>
                <w:rFonts w:ascii="Arial" w:hAnsi="Arial" w:cs="Arial"/>
                <w:color w:val="000000"/>
                <w:sz w:val="22"/>
                <w:szCs w:val="22"/>
                <w:lang w:val="hr-HR"/>
              </w:rPr>
            </w:pPr>
            <w:r w:rsidRPr="007009B7">
              <w:rPr>
                <w:rFonts w:ascii="Arial" w:hAnsi="Arial" w:cs="Arial"/>
                <w:color w:val="000000"/>
                <w:sz w:val="22"/>
                <w:szCs w:val="22"/>
                <w:lang w:val="hr-HR"/>
              </w:rPr>
              <w:t>kom</w:t>
            </w:r>
          </w:p>
        </w:tc>
        <w:tc>
          <w:tcPr>
            <w:tcW w:w="1080" w:type="dxa"/>
            <w:tcBorders>
              <w:left w:val="single" w:sz="4" w:space="0" w:color="000000"/>
              <w:bottom w:val="single" w:sz="4" w:space="0" w:color="000000"/>
            </w:tcBorders>
          </w:tcPr>
          <w:p w:rsidR="00F057F1" w:rsidRPr="008C5BD5" w:rsidRDefault="00F057F1" w:rsidP="006E0F87">
            <w:pPr>
              <w:snapToGrid w:val="0"/>
              <w:jc w:val="right"/>
              <w:rPr>
                <w:rFonts w:ascii="Arial" w:hAnsi="Arial" w:cs="Arial"/>
                <w:color w:val="000000"/>
                <w:sz w:val="22"/>
                <w:szCs w:val="22"/>
              </w:rPr>
            </w:pPr>
          </w:p>
          <w:p w:rsidR="00F057F1" w:rsidRPr="008C5BD5" w:rsidRDefault="00F057F1" w:rsidP="006E0F87">
            <w:pPr>
              <w:snapToGrid w:val="0"/>
              <w:jc w:val="right"/>
              <w:rPr>
                <w:rFonts w:ascii="Arial" w:hAnsi="Arial" w:cs="Arial"/>
                <w:color w:val="000000"/>
                <w:sz w:val="22"/>
                <w:szCs w:val="22"/>
              </w:rPr>
            </w:pPr>
            <w:r w:rsidRPr="008C5BD5">
              <w:rPr>
                <w:rFonts w:ascii="Arial" w:hAnsi="Arial" w:cs="Arial"/>
                <w:color w:val="000000"/>
                <w:sz w:val="22"/>
                <w:szCs w:val="22"/>
              </w:rPr>
              <w:t>850,oo</w:t>
            </w:r>
          </w:p>
        </w:tc>
        <w:tc>
          <w:tcPr>
            <w:tcW w:w="720" w:type="dxa"/>
            <w:tcBorders>
              <w:left w:val="single" w:sz="4" w:space="0" w:color="000000"/>
              <w:bottom w:val="single" w:sz="4" w:space="0" w:color="000000"/>
            </w:tcBorders>
          </w:tcPr>
          <w:p w:rsidR="00F057F1" w:rsidRPr="00F057F1" w:rsidRDefault="00F057F1" w:rsidP="006E0F87">
            <w:pPr>
              <w:snapToGrid w:val="0"/>
              <w:jc w:val="right"/>
              <w:rPr>
                <w:rFonts w:ascii="Arial" w:hAnsi="Arial" w:cs="Arial"/>
                <w:color w:val="000000"/>
                <w:sz w:val="22"/>
                <w:szCs w:val="22"/>
              </w:rPr>
            </w:pPr>
          </w:p>
          <w:p w:rsidR="00F057F1" w:rsidRPr="00F057F1" w:rsidRDefault="00F057F1" w:rsidP="006E0F87">
            <w:pPr>
              <w:snapToGrid w:val="0"/>
              <w:jc w:val="right"/>
              <w:rPr>
                <w:rFonts w:ascii="Arial" w:hAnsi="Arial" w:cs="Arial"/>
                <w:color w:val="000000"/>
                <w:sz w:val="22"/>
                <w:szCs w:val="22"/>
              </w:rPr>
            </w:pPr>
            <w:r w:rsidRPr="00F057F1">
              <w:rPr>
                <w:rFonts w:ascii="Arial" w:hAnsi="Arial" w:cs="Arial"/>
                <w:color w:val="000000"/>
                <w:sz w:val="22"/>
                <w:szCs w:val="22"/>
              </w:rPr>
              <w:t>12</w:t>
            </w:r>
          </w:p>
        </w:tc>
        <w:tc>
          <w:tcPr>
            <w:tcW w:w="1260" w:type="dxa"/>
            <w:tcBorders>
              <w:left w:val="single" w:sz="4" w:space="0" w:color="000000"/>
              <w:bottom w:val="single" w:sz="4" w:space="0" w:color="000000"/>
            </w:tcBorders>
          </w:tcPr>
          <w:p w:rsidR="00F057F1" w:rsidRDefault="00F057F1" w:rsidP="006E0F87">
            <w:pPr>
              <w:snapToGrid w:val="0"/>
              <w:jc w:val="right"/>
              <w:rPr>
                <w:rFonts w:ascii="Arial" w:hAnsi="Arial" w:cs="Arial"/>
                <w:color w:val="000000"/>
                <w:sz w:val="22"/>
                <w:szCs w:val="22"/>
              </w:rPr>
            </w:pPr>
          </w:p>
          <w:p w:rsidR="00F057F1" w:rsidRPr="008C5BD5" w:rsidRDefault="00F057F1" w:rsidP="006E0F87">
            <w:pPr>
              <w:snapToGrid w:val="0"/>
              <w:jc w:val="right"/>
              <w:rPr>
                <w:rFonts w:ascii="Arial" w:hAnsi="Arial" w:cs="Arial"/>
                <w:color w:val="000000"/>
                <w:sz w:val="22"/>
                <w:szCs w:val="22"/>
              </w:rPr>
            </w:pPr>
            <w:r w:rsidRPr="008C5BD5">
              <w:rPr>
                <w:rFonts w:ascii="Arial" w:hAnsi="Arial" w:cs="Arial"/>
                <w:color w:val="000000"/>
                <w:sz w:val="22"/>
                <w:szCs w:val="22"/>
              </w:rPr>
              <w:t>10.200,oo</w:t>
            </w:r>
          </w:p>
        </w:tc>
        <w:tc>
          <w:tcPr>
            <w:tcW w:w="126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color w:val="000000"/>
              </w:rPr>
            </w:pPr>
          </w:p>
        </w:tc>
        <w:tc>
          <w:tcPr>
            <w:tcW w:w="1350" w:type="dxa"/>
            <w:tcBorders>
              <w:left w:val="single" w:sz="4" w:space="0" w:color="000000"/>
              <w:bottom w:val="single" w:sz="4" w:space="0" w:color="000000"/>
              <w:right w:val="single" w:sz="4" w:space="0" w:color="000000"/>
            </w:tcBorders>
          </w:tcPr>
          <w:p w:rsidR="00F057F1" w:rsidRDefault="00F057F1" w:rsidP="009869A3">
            <w:pPr>
              <w:snapToGrid w:val="0"/>
              <w:jc w:val="right"/>
              <w:rPr>
                <w:rFonts w:ascii="Arial" w:hAnsi="Arial" w:cs="Arial"/>
                <w:color w:val="000000"/>
                <w:sz w:val="22"/>
                <w:szCs w:val="22"/>
              </w:rPr>
            </w:pPr>
          </w:p>
          <w:p w:rsidR="00F057F1" w:rsidRPr="008C5BD5" w:rsidRDefault="00F057F1" w:rsidP="009869A3">
            <w:pPr>
              <w:snapToGrid w:val="0"/>
              <w:jc w:val="right"/>
              <w:rPr>
                <w:rFonts w:ascii="Arial" w:hAnsi="Arial" w:cs="Arial"/>
                <w:color w:val="000000"/>
                <w:sz w:val="22"/>
                <w:szCs w:val="22"/>
              </w:rPr>
            </w:pPr>
            <w:r w:rsidRPr="008C5BD5">
              <w:rPr>
                <w:rFonts w:ascii="Arial" w:hAnsi="Arial" w:cs="Arial"/>
                <w:color w:val="000000"/>
                <w:sz w:val="22"/>
                <w:szCs w:val="22"/>
              </w:rPr>
              <w:t>10.200,oo</w:t>
            </w:r>
          </w:p>
        </w:tc>
      </w:tr>
      <w:tr w:rsidR="00F057F1" w:rsidRPr="00534669" w:rsidTr="00F057F1">
        <w:tc>
          <w:tcPr>
            <w:tcW w:w="578" w:type="dxa"/>
            <w:tcBorders>
              <w:left w:val="single" w:sz="4" w:space="0" w:color="000000"/>
              <w:bottom w:val="single" w:sz="4" w:space="0" w:color="000000"/>
            </w:tcBorders>
          </w:tcPr>
          <w:p w:rsidR="00F057F1" w:rsidRPr="00534669" w:rsidRDefault="00F057F1" w:rsidP="006E0F87">
            <w:pPr>
              <w:snapToGrid w:val="0"/>
              <w:rPr>
                <w:rFonts w:ascii="Arial" w:hAnsi="Arial" w:cs="Arial"/>
              </w:rPr>
            </w:pPr>
            <w:r w:rsidRPr="00534669">
              <w:rPr>
                <w:rFonts w:ascii="Arial" w:hAnsi="Arial" w:cs="Arial"/>
              </w:rPr>
              <w:t>2.</w:t>
            </w:r>
          </w:p>
        </w:tc>
        <w:tc>
          <w:tcPr>
            <w:tcW w:w="3582" w:type="dxa"/>
            <w:tcBorders>
              <w:left w:val="single" w:sz="4" w:space="0" w:color="000000"/>
              <w:bottom w:val="single" w:sz="4" w:space="0" w:color="000000"/>
            </w:tcBorders>
          </w:tcPr>
          <w:p w:rsidR="00F057F1" w:rsidRPr="0079350A" w:rsidRDefault="00F057F1" w:rsidP="0079350A">
            <w:pPr>
              <w:snapToGrid w:val="0"/>
              <w:rPr>
                <w:rFonts w:ascii="Arial" w:hAnsi="Arial" w:cs="Arial"/>
                <w:sz w:val="22"/>
                <w:szCs w:val="22"/>
                <w:lang w:val="pl-PL"/>
              </w:rPr>
            </w:pPr>
            <w:r w:rsidRPr="0079350A">
              <w:rPr>
                <w:rFonts w:ascii="Arial" w:hAnsi="Arial" w:cs="Arial"/>
                <w:bCs/>
                <w:sz w:val="22"/>
                <w:szCs w:val="22"/>
              </w:rPr>
              <w:t>Nabavka narodne nošnje za scensi prikaz igara i pjesama iz okoline Tivta</w:t>
            </w:r>
            <w:r w:rsidRPr="0079350A">
              <w:rPr>
                <w:rFonts w:ascii="Arial" w:hAnsi="Arial" w:cs="Arial"/>
                <w:sz w:val="22"/>
                <w:szCs w:val="22"/>
                <w:lang w:val="pl-PL"/>
              </w:rPr>
              <w:t xml:space="preserve"> </w:t>
            </w:r>
            <w:r>
              <w:rPr>
                <w:rFonts w:ascii="Arial" w:hAnsi="Arial" w:cs="Arial"/>
                <w:sz w:val="22"/>
                <w:szCs w:val="22"/>
                <w:lang w:val="pl-PL"/>
              </w:rPr>
              <w:t>– (ženska nošnja)</w:t>
            </w:r>
          </w:p>
        </w:tc>
        <w:tc>
          <w:tcPr>
            <w:tcW w:w="1260" w:type="dxa"/>
            <w:tcBorders>
              <w:left w:val="single" w:sz="4" w:space="0" w:color="000000"/>
              <w:bottom w:val="single" w:sz="4" w:space="0" w:color="000000"/>
            </w:tcBorders>
          </w:tcPr>
          <w:p w:rsidR="00F057F1" w:rsidRDefault="00F057F1" w:rsidP="007009B7">
            <w:pPr>
              <w:jc w:val="center"/>
              <w:rPr>
                <w:rFonts w:ascii="Arial" w:hAnsi="Arial" w:cs="Arial"/>
                <w:color w:val="000000"/>
                <w:sz w:val="22"/>
                <w:szCs w:val="22"/>
                <w:lang w:val="hr-HR"/>
              </w:rPr>
            </w:pPr>
          </w:p>
          <w:p w:rsidR="00F057F1" w:rsidRPr="007009B7" w:rsidRDefault="00F057F1" w:rsidP="007009B7">
            <w:pPr>
              <w:jc w:val="center"/>
              <w:rPr>
                <w:sz w:val="22"/>
                <w:szCs w:val="22"/>
              </w:rPr>
            </w:pPr>
            <w:r w:rsidRPr="007009B7">
              <w:rPr>
                <w:rFonts w:ascii="Arial" w:hAnsi="Arial" w:cs="Arial"/>
                <w:color w:val="000000"/>
                <w:sz w:val="22"/>
                <w:szCs w:val="22"/>
                <w:lang w:val="hr-HR"/>
              </w:rPr>
              <w:t>kom</w:t>
            </w:r>
          </w:p>
        </w:tc>
        <w:tc>
          <w:tcPr>
            <w:tcW w:w="1080" w:type="dxa"/>
            <w:tcBorders>
              <w:left w:val="single" w:sz="4" w:space="0" w:color="000000"/>
              <w:bottom w:val="single" w:sz="4" w:space="0" w:color="000000"/>
            </w:tcBorders>
          </w:tcPr>
          <w:p w:rsidR="00F057F1" w:rsidRPr="008C5BD5" w:rsidRDefault="00F057F1" w:rsidP="008C5BD5">
            <w:pPr>
              <w:snapToGrid w:val="0"/>
              <w:jc w:val="center"/>
              <w:rPr>
                <w:rFonts w:ascii="Arial" w:hAnsi="Arial" w:cs="Arial"/>
                <w:sz w:val="22"/>
                <w:szCs w:val="22"/>
              </w:rPr>
            </w:pPr>
          </w:p>
          <w:p w:rsidR="00F057F1" w:rsidRPr="008C5BD5" w:rsidRDefault="00F057F1" w:rsidP="008C5BD5">
            <w:pPr>
              <w:snapToGrid w:val="0"/>
              <w:jc w:val="right"/>
              <w:rPr>
                <w:rFonts w:ascii="Arial" w:hAnsi="Arial" w:cs="Arial"/>
                <w:sz w:val="22"/>
                <w:szCs w:val="22"/>
              </w:rPr>
            </w:pPr>
            <w:r w:rsidRPr="008C5BD5">
              <w:rPr>
                <w:rFonts w:ascii="Arial" w:hAnsi="Arial" w:cs="Arial"/>
                <w:sz w:val="22"/>
                <w:szCs w:val="22"/>
              </w:rPr>
              <w:t>700,oo</w:t>
            </w:r>
          </w:p>
        </w:tc>
        <w:tc>
          <w:tcPr>
            <w:tcW w:w="720" w:type="dxa"/>
            <w:tcBorders>
              <w:left w:val="single" w:sz="4" w:space="0" w:color="000000"/>
              <w:bottom w:val="single" w:sz="4" w:space="0" w:color="000000"/>
            </w:tcBorders>
          </w:tcPr>
          <w:p w:rsidR="00F057F1" w:rsidRPr="00F057F1" w:rsidRDefault="00F057F1" w:rsidP="006E0F87">
            <w:pPr>
              <w:snapToGrid w:val="0"/>
              <w:jc w:val="right"/>
              <w:rPr>
                <w:rFonts w:ascii="Arial" w:hAnsi="Arial" w:cs="Arial"/>
                <w:sz w:val="22"/>
                <w:szCs w:val="22"/>
              </w:rPr>
            </w:pPr>
          </w:p>
          <w:p w:rsidR="00F057F1" w:rsidRPr="00F057F1" w:rsidRDefault="00F057F1" w:rsidP="006E0F87">
            <w:pPr>
              <w:snapToGrid w:val="0"/>
              <w:jc w:val="right"/>
              <w:rPr>
                <w:rFonts w:ascii="Arial" w:hAnsi="Arial" w:cs="Arial"/>
                <w:sz w:val="22"/>
                <w:szCs w:val="22"/>
              </w:rPr>
            </w:pPr>
            <w:r w:rsidRPr="00F057F1">
              <w:rPr>
                <w:rFonts w:ascii="Arial" w:hAnsi="Arial" w:cs="Arial"/>
                <w:sz w:val="22"/>
                <w:szCs w:val="22"/>
              </w:rPr>
              <w:t>12</w:t>
            </w:r>
          </w:p>
        </w:tc>
        <w:tc>
          <w:tcPr>
            <w:tcW w:w="1260" w:type="dxa"/>
            <w:tcBorders>
              <w:left w:val="single" w:sz="4" w:space="0" w:color="000000"/>
              <w:bottom w:val="single" w:sz="4" w:space="0" w:color="000000"/>
            </w:tcBorders>
          </w:tcPr>
          <w:p w:rsidR="00F057F1" w:rsidRDefault="00F057F1" w:rsidP="006E0F87">
            <w:pPr>
              <w:snapToGrid w:val="0"/>
              <w:jc w:val="right"/>
              <w:rPr>
                <w:rFonts w:ascii="Arial" w:hAnsi="Arial" w:cs="Arial"/>
              </w:rPr>
            </w:pPr>
          </w:p>
          <w:p w:rsidR="00F057F1" w:rsidRPr="008C5BD5" w:rsidRDefault="00F057F1" w:rsidP="008C5BD5">
            <w:pPr>
              <w:snapToGrid w:val="0"/>
              <w:jc w:val="right"/>
              <w:rPr>
                <w:rFonts w:ascii="Arial" w:hAnsi="Arial" w:cs="Arial"/>
                <w:sz w:val="22"/>
                <w:szCs w:val="22"/>
              </w:rPr>
            </w:pPr>
            <w:r w:rsidRPr="008C5BD5">
              <w:rPr>
                <w:rFonts w:ascii="Arial" w:hAnsi="Arial" w:cs="Arial"/>
                <w:sz w:val="22"/>
                <w:szCs w:val="22"/>
              </w:rPr>
              <w:t>8.400,</w:t>
            </w:r>
            <w:r>
              <w:rPr>
                <w:rFonts w:ascii="Arial" w:hAnsi="Arial" w:cs="Arial"/>
                <w:sz w:val="22"/>
                <w:szCs w:val="22"/>
              </w:rPr>
              <w:t>oo</w:t>
            </w:r>
          </w:p>
        </w:tc>
        <w:tc>
          <w:tcPr>
            <w:tcW w:w="126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rPr>
            </w:pPr>
          </w:p>
        </w:tc>
        <w:tc>
          <w:tcPr>
            <w:tcW w:w="1350" w:type="dxa"/>
            <w:tcBorders>
              <w:left w:val="single" w:sz="4" w:space="0" w:color="000000"/>
              <w:bottom w:val="single" w:sz="4" w:space="0" w:color="000000"/>
              <w:right w:val="single" w:sz="4" w:space="0" w:color="000000"/>
            </w:tcBorders>
          </w:tcPr>
          <w:p w:rsidR="00F057F1" w:rsidRDefault="00F057F1" w:rsidP="009869A3">
            <w:pPr>
              <w:snapToGrid w:val="0"/>
              <w:jc w:val="right"/>
              <w:rPr>
                <w:rFonts w:ascii="Arial" w:hAnsi="Arial" w:cs="Arial"/>
              </w:rPr>
            </w:pPr>
          </w:p>
          <w:p w:rsidR="00F057F1" w:rsidRPr="008C5BD5" w:rsidRDefault="00F057F1" w:rsidP="009869A3">
            <w:pPr>
              <w:snapToGrid w:val="0"/>
              <w:jc w:val="right"/>
              <w:rPr>
                <w:rFonts w:ascii="Arial" w:hAnsi="Arial" w:cs="Arial"/>
                <w:sz w:val="22"/>
                <w:szCs w:val="22"/>
              </w:rPr>
            </w:pPr>
            <w:r w:rsidRPr="008C5BD5">
              <w:rPr>
                <w:rFonts w:ascii="Arial" w:hAnsi="Arial" w:cs="Arial"/>
                <w:sz w:val="22"/>
                <w:szCs w:val="22"/>
              </w:rPr>
              <w:t>8.400,</w:t>
            </w:r>
            <w:r>
              <w:rPr>
                <w:rFonts w:ascii="Arial" w:hAnsi="Arial" w:cs="Arial"/>
                <w:sz w:val="22"/>
                <w:szCs w:val="22"/>
              </w:rPr>
              <w:t>oo</w:t>
            </w:r>
          </w:p>
        </w:tc>
      </w:tr>
      <w:tr w:rsidR="00F057F1" w:rsidRPr="00534669" w:rsidTr="00F057F1">
        <w:tc>
          <w:tcPr>
            <w:tcW w:w="578" w:type="dxa"/>
            <w:tcBorders>
              <w:left w:val="single" w:sz="4" w:space="0" w:color="000000"/>
              <w:bottom w:val="single" w:sz="4" w:space="0" w:color="000000"/>
            </w:tcBorders>
          </w:tcPr>
          <w:p w:rsidR="00F057F1" w:rsidRPr="00534669" w:rsidRDefault="00F057F1" w:rsidP="006E0F87">
            <w:pPr>
              <w:snapToGrid w:val="0"/>
              <w:rPr>
                <w:rFonts w:ascii="Arial" w:hAnsi="Arial" w:cs="Arial"/>
                <w:color w:val="000000"/>
              </w:rPr>
            </w:pPr>
          </w:p>
        </w:tc>
        <w:tc>
          <w:tcPr>
            <w:tcW w:w="3582" w:type="dxa"/>
            <w:tcBorders>
              <w:left w:val="single" w:sz="4" w:space="0" w:color="000000"/>
              <w:bottom w:val="single" w:sz="4" w:space="0" w:color="000000"/>
            </w:tcBorders>
          </w:tcPr>
          <w:p w:rsidR="00F057F1" w:rsidRPr="00534669" w:rsidRDefault="00F057F1" w:rsidP="00934DB6">
            <w:pPr>
              <w:snapToGrid w:val="0"/>
              <w:rPr>
                <w:rFonts w:ascii="Arial" w:hAnsi="Arial" w:cs="Arial"/>
                <w:color w:val="000000"/>
              </w:rPr>
            </w:pPr>
          </w:p>
        </w:tc>
        <w:tc>
          <w:tcPr>
            <w:tcW w:w="1260" w:type="dxa"/>
            <w:tcBorders>
              <w:left w:val="single" w:sz="4" w:space="0" w:color="000000"/>
              <w:bottom w:val="single" w:sz="4" w:space="0" w:color="000000"/>
            </w:tcBorders>
          </w:tcPr>
          <w:p w:rsidR="00F057F1" w:rsidRPr="007009B7" w:rsidRDefault="00F057F1" w:rsidP="007009B7">
            <w:pPr>
              <w:jc w:val="center"/>
              <w:rPr>
                <w:sz w:val="22"/>
                <w:szCs w:val="22"/>
              </w:rPr>
            </w:pPr>
          </w:p>
        </w:tc>
        <w:tc>
          <w:tcPr>
            <w:tcW w:w="108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color w:val="000000"/>
              </w:rPr>
            </w:pPr>
          </w:p>
        </w:tc>
        <w:tc>
          <w:tcPr>
            <w:tcW w:w="72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color w:val="000000"/>
              </w:rPr>
            </w:pPr>
          </w:p>
        </w:tc>
        <w:tc>
          <w:tcPr>
            <w:tcW w:w="126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color w:val="000000"/>
              </w:rPr>
            </w:pPr>
          </w:p>
        </w:tc>
        <w:tc>
          <w:tcPr>
            <w:tcW w:w="126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color w:val="000000"/>
              </w:rPr>
            </w:pPr>
          </w:p>
        </w:tc>
        <w:tc>
          <w:tcPr>
            <w:tcW w:w="1350" w:type="dxa"/>
            <w:tcBorders>
              <w:left w:val="single" w:sz="4" w:space="0" w:color="000000"/>
              <w:bottom w:val="single" w:sz="4" w:space="0" w:color="000000"/>
              <w:right w:val="single" w:sz="4" w:space="0" w:color="000000"/>
            </w:tcBorders>
          </w:tcPr>
          <w:p w:rsidR="00F057F1" w:rsidRPr="00534669" w:rsidRDefault="00F057F1" w:rsidP="006E0F87">
            <w:pPr>
              <w:snapToGrid w:val="0"/>
              <w:jc w:val="right"/>
              <w:rPr>
                <w:rFonts w:ascii="Arial" w:hAnsi="Arial" w:cs="Arial"/>
                <w:color w:val="000000"/>
              </w:rPr>
            </w:pPr>
          </w:p>
        </w:tc>
      </w:tr>
      <w:tr w:rsidR="00F057F1" w:rsidRPr="00534669" w:rsidTr="00F057F1">
        <w:trPr>
          <w:trHeight w:val="413"/>
        </w:trPr>
        <w:tc>
          <w:tcPr>
            <w:tcW w:w="578" w:type="dxa"/>
            <w:tcBorders>
              <w:left w:val="single" w:sz="4" w:space="0" w:color="000000"/>
              <w:bottom w:val="single" w:sz="4" w:space="0" w:color="000000"/>
            </w:tcBorders>
          </w:tcPr>
          <w:p w:rsidR="00F057F1" w:rsidRPr="00534669" w:rsidRDefault="00F057F1" w:rsidP="006E0F87">
            <w:pPr>
              <w:snapToGrid w:val="0"/>
              <w:rPr>
                <w:rFonts w:ascii="Arial" w:hAnsi="Arial" w:cs="Arial"/>
                <w:color w:val="000000"/>
              </w:rPr>
            </w:pPr>
          </w:p>
        </w:tc>
        <w:tc>
          <w:tcPr>
            <w:tcW w:w="3582" w:type="dxa"/>
            <w:tcBorders>
              <w:left w:val="single" w:sz="4" w:space="0" w:color="000000"/>
              <w:bottom w:val="single" w:sz="4" w:space="0" w:color="000000"/>
            </w:tcBorders>
          </w:tcPr>
          <w:p w:rsidR="00F057F1" w:rsidRPr="00534669" w:rsidRDefault="00F057F1" w:rsidP="006E0F87">
            <w:pPr>
              <w:snapToGrid w:val="0"/>
              <w:rPr>
                <w:rFonts w:ascii="Arial" w:hAnsi="Arial" w:cs="Arial"/>
                <w:color w:val="000000"/>
              </w:rPr>
            </w:pPr>
            <w:r w:rsidRPr="00534669">
              <w:rPr>
                <w:rFonts w:ascii="Arial" w:hAnsi="Arial" w:cs="Arial"/>
                <w:b/>
                <w:bCs/>
                <w:color w:val="000000"/>
              </w:rPr>
              <w:t>Podzbir I:</w:t>
            </w:r>
          </w:p>
        </w:tc>
        <w:tc>
          <w:tcPr>
            <w:tcW w:w="1260" w:type="dxa"/>
            <w:tcBorders>
              <w:left w:val="single" w:sz="4" w:space="0" w:color="000000"/>
              <w:bottom w:val="single" w:sz="4" w:space="0" w:color="000000"/>
            </w:tcBorders>
          </w:tcPr>
          <w:p w:rsidR="00F057F1" w:rsidRPr="007009B7" w:rsidRDefault="00F057F1" w:rsidP="007009B7">
            <w:pPr>
              <w:jc w:val="center"/>
              <w:rPr>
                <w:sz w:val="22"/>
                <w:szCs w:val="22"/>
              </w:rPr>
            </w:pPr>
          </w:p>
        </w:tc>
        <w:tc>
          <w:tcPr>
            <w:tcW w:w="108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color w:val="000000"/>
              </w:rPr>
            </w:pPr>
          </w:p>
        </w:tc>
        <w:tc>
          <w:tcPr>
            <w:tcW w:w="72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color w:val="000000"/>
              </w:rPr>
            </w:pPr>
          </w:p>
        </w:tc>
        <w:tc>
          <w:tcPr>
            <w:tcW w:w="126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color w:val="000000"/>
              </w:rPr>
            </w:pPr>
          </w:p>
        </w:tc>
        <w:tc>
          <w:tcPr>
            <w:tcW w:w="126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color w:val="000000"/>
              </w:rPr>
            </w:pPr>
          </w:p>
        </w:tc>
        <w:tc>
          <w:tcPr>
            <w:tcW w:w="1350" w:type="dxa"/>
            <w:tcBorders>
              <w:left w:val="single" w:sz="4" w:space="0" w:color="000000"/>
              <w:bottom w:val="single" w:sz="4" w:space="0" w:color="000000"/>
              <w:right w:val="single" w:sz="4" w:space="0" w:color="000000"/>
            </w:tcBorders>
          </w:tcPr>
          <w:p w:rsidR="00F057F1" w:rsidRPr="00F057F1" w:rsidRDefault="00F057F1" w:rsidP="006E0F87">
            <w:pPr>
              <w:snapToGrid w:val="0"/>
              <w:jc w:val="right"/>
              <w:rPr>
                <w:rFonts w:ascii="Arial" w:hAnsi="Arial" w:cs="Arial"/>
                <w:b/>
                <w:color w:val="000000"/>
              </w:rPr>
            </w:pPr>
            <w:r w:rsidRPr="00F057F1">
              <w:rPr>
                <w:rFonts w:ascii="Arial" w:hAnsi="Arial" w:cs="Arial"/>
                <w:b/>
                <w:color w:val="000000"/>
              </w:rPr>
              <w:t>18.600,oo</w:t>
            </w:r>
          </w:p>
        </w:tc>
      </w:tr>
      <w:tr w:rsidR="00F057F1" w:rsidRPr="00534669" w:rsidTr="00F057F1">
        <w:tc>
          <w:tcPr>
            <w:tcW w:w="578" w:type="dxa"/>
            <w:tcBorders>
              <w:left w:val="single" w:sz="4" w:space="0" w:color="000000"/>
              <w:bottom w:val="single" w:sz="4" w:space="0" w:color="000000"/>
            </w:tcBorders>
          </w:tcPr>
          <w:p w:rsidR="00F057F1" w:rsidRPr="00534669" w:rsidRDefault="00F057F1" w:rsidP="006E0F87">
            <w:pPr>
              <w:snapToGrid w:val="0"/>
              <w:rPr>
                <w:rFonts w:ascii="Arial" w:hAnsi="Arial" w:cs="Arial"/>
                <w:color w:val="000000"/>
              </w:rPr>
            </w:pPr>
          </w:p>
        </w:tc>
        <w:tc>
          <w:tcPr>
            <w:tcW w:w="3582" w:type="dxa"/>
            <w:tcBorders>
              <w:left w:val="single" w:sz="4" w:space="0" w:color="000000"/>
              <w:bottom w:val="single" w:sz="4" w:space="0" w:color="000000"/>
            </w:tcBorders>
          </w:tcPr>
          <w:p w:rsidR="00F057F1" w:rsidRPr="00534669" w:rsidRDefault="00F057F1" w:rsidP="006E0F87">
            <w:pPr>
              <w:snapToGrid w:val="0"/>
              <w:rPr>
                <w:rFonts w:ascii="Arial" w:hAnsi="Arial" w:cs="Arial"/>
                <w:color w:val="000000"/>
              </w:rPr>
            </w:pPr>
          </w:p>
        </w:tc>
        <w:tc>
          <w:tcPr>
            <w:tcW w:w="126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color w:val="000000"/>
              </w:rPr>
            </w:pPr>
          </w:p>
        </w:tc>
        <w:tc>
          <w:tcPr>
            <w:tcW w:w="108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color w:val="000000"/>
              </w:rPr>
            </w:pPr>
          </w:p>
        </w:tc>
        <w:tc>
          <w:tcPr>
            <w:tcW w:w="72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color w:val="000000"/>
              </w:rPr>
            </w:pPr>
          </w:p>
        </w:tc>
        <w:tc>
          <w:tcPr>
            <w:tcW w:w="126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color w:val="000000"/>
              </w:rPr>
            </w:pPr>
          </w:p>
        </w:tc>
        <w:tc>
          <w:tcPr>
            <w:tcW w:w="1260" w:type="dxa"/>
            <w:tcBorders>
              <w:left w:val="single" w:sz="4" w:space="0" w:color="000000"/>
              <w:bottom w:val="single" w:sz="4" w:space="0" w:color="000000"/>
            </w:tcBorders>
          </w:tcPr>
          <w:p w:rsidR="00F057F1" w:rsidRPr="00534669" w:rsidRDefault="00F057F1" w:rsidP="006E0F87">
            <w:pPr>
              <w:snapToGrid w:val="0"/>
              <w:jc w:val="right"/>
              <w:rPr>
                <w:rFonts w:ascii="Arial" w:hAnsi="Arial" w:cs="Arial"/>
                <w:color w:val="000000"/>
              </w:rPr>
            </w:pPr>
          </w:p>
        </w:tc>
        <w:tc>
          <w:tcPr>
            <w:tcW w:w="1350" w:type="dxa"/>
            <w:tcBorders>
              <w:left w:val="single" w:sz="4" w:space="0" w:color="000000"/>
              <w:bottom w:val="single" w:sz="4" w:space="0" w:color="000000"/>
              <w:right w:val="single" w:sz="4" w:space="0" w:color="000000"/>
            </w:tcBorders>
          </w:tcPr>
          <w:p w:rsidR="00F057F1" w:rsidRPr="00534669" w:rsidRDefault="00F057F1" w:rsidP="006E0F87">
            <w:pPr>
              <w:snapToGrid w:val="0"/>
              <w:jc w:val="right"/>
              <w:rPr>
                <w:rFonts w:ascii="Arial" w:hAnsi="Arial" w:cs="Arial"/>
                <w:color w:val="000000"/>
              </w:rPr>
            </w:pPr>
          </w:p>
        </w:tc>
      </w:tr>
      <w:tr w:rsidR="00F057F1" w:rsidRPr="00534669" w:rsidTr="00F057F1">
        <w:trPr>
          <w:trHeight w:val="395"/>
        </w:trPr>
        <w:tc>
          <w:tcPr>
            <w:tcW w:w="578" w:type="dxa"/>
            <w:tcBorders>
              <w:left w:val="single" w:sz="4" w:space="0" w:color="000000"/>
              <w:bottom w:val="single" w:sz="4" w:space="0" w:color="000000"/>
            </w:tcBorders>
          </w:tcPr>
          <w:p w:rsidR="00F057F1" w:rsidRPr="00534669" w:rsidRDefault="00F057F1" w:rsidP="009869A3">
            <w:pPr>
              <w:snapToGrid w:val="0"/>
              <w:rPr>
                <w:rFonts w:ascii="Arial" w:hAnsi="Arial" w:cs="Arial"/>
                <w:b/>
                <w:bCs/>
                <w:color w:val="000000"/>
                <w:lang w:val="hr-HR"/>
              </w:rPr>
            </w:pPr>
          </w:p>
        </w:tc>
        <w:tc>
          <w:tcPr>
            <w:tcW w:w="3582" w:type="dxa"/>
            <w:tcBorders>
              <w:left w:val="single" w:sz="4" w:space="0" w:color="000000"/>
              <w:bottom w:val="single" w:sz="4" w:space="0" w:color="000000"/>
            </w:tcBorders>
          </w:tcPr>
          <w:p w:rsidR="00F057F1" w:rsidRPr="00534669" w:rsidRDefault="00F057F1" w:rsidP="009869A3">
            <w:pPr>
              <w:snapToGrid w:val="0"/>
              <w:rPr>
                <w:rFonts w:ascii="Arial" w:hAnsi="Arial" w:cs="Arial"/>
                <w:b/>
                <w:bCs/>
                <w:color w:val="000000"/>
              </w:rPr>
            </w:pPr>
            <w:r w:rsidRPr="00534669">
              <w:rPr>
                <w:rFonts w:ascii="Arial" w:hAnsi="Arial" w:cs="Arial"/>
                <w:b/>
                <w:bCs/>
                <w:color w:val="000000"/>
              </w:rPr>
              <w:t>Honorari</w:t>
            </w: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lang w:val="hr-HR"/>
              </w:rPr>
            </w:pPr>
          </w:p>
        </w:tc>
        <w:tc>
          <w:tcPr>
            <w:tcW w:w="1080" w:type="dxa"/>
            <w:tcBorders>
              <w:left w:val="single" w:sz="4" w:space="0" w:color="000000"/>
              <w:bottom w:val="single" w:sz="4" w:space="0" w:color="000000"/>
            </w:tcBorders>
          </w:tcPr>
          <w:p w:rsidR="00F057F1" w:rsidRPr="00534669" w:rsidRDefault="00F057F1" w:rsidP="009869A3">
            <w:pPr>
              <w:snapToGrid w:val="0"/>
              <w:rPr>
                <w:rFonts w:ascii="Arial" w:hAnsi="Arial" w:cs="Arial"/>
                <w:color w:val="000000"/>
                <w:lang w:val="hr-HR"/>
              </w:rPr>
            </w:pPr>
          </w:p>
        </w:tc>
        <w:tc>
          <w:tcPr>
            <w:tcW w:w="72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lang w:val="hr-HR"/>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lang w:val="hr-HR"/>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lang w:val="hr-HR"/>
              </w:rPr>
            </w:pPr>
          </w:p>
        </w:tc>
        <w:tc>
          <w:tcPr>
            <w:tcW w:w="1350" w:type="dxa"/>
            <w:tcBorders>
              <w:left w:val="single" w:sz="4" w:space="0" w:color="000000"/>
              <w:bottom w:val="single" w:sz="4" w:space="0" w:color="000000"/>
              <w:right w:val="single" w:sz="4" w:space="0" w:color="000000"/>
            </w:tcBorders>
          </w:tcPr>
          <w:p w:rsidR="00F057F1" w:rsidRPr="00534669" w:rsidRDefault="00F057F1" w:rsidP="006E0F87">
            <w:pPr>
              <w:snapToGrid w:val="0"/>
              <w:jc w:val="right"/>
              <w:rPr>
                <w:rFonts w:ascii="Arial" w:hAnsi="Arial" w:cs="Arial"/>
                <w:b/>
                <w:bCs/>
                <w:color w:val="000000"/>
              </w:rPr>
            </w:pPr>
          </w:p>
        </w:tc>
      </w:tr>
      <w:tr w:rsidR="00F057F1" w:rsidRPr="00534669" w:rsidTr="00F057F1">
        <w:tc>
          <w:tcPr>
            <w:tcW w:w="578" w:type="dxa"/>
            <w:tcBorders>
              <w:left w:val="single" w:sz="4" w:space="0" w:color="000000"/>
              <w:bottom w:val="single" w:sz="4" w:space="0" w:color="000000"/>
            </w:tcBorders>
          </w:tcPr>
          <w:p w:rsidR="00F057F1" w:rsidRPr="00534669" w:rsidRDefault="00F057F1" w:rsidP="009869A3">
            <w:pPr>
              <w:snapToGrid w:val="0"/>
              <w:rPr>
                <w:rFonts w:ascii="Arial" w:hAnsi="Arial" w:cs="Arial"/>
                <w:color w:val="000000"/>
              </w:rPr>
            </w:pPr>
            <w:r>
              <w:rPr>
                <w:rFonts w:ascii="Arial" w:hAnsi="Arial" w:cs="Arial"/>
                <w:color w:val="000000"/>
              </w:rPr>
              <w:t>3.</w:t>
            </w:r>
          </w:p>
        </w:tc>
        <w:tc>
          <w:tcPr>
            <w:tcW w:w="3582" w:type="dxa"/>
            <w:tcBorders>
              <w:left w:val="single" w:sz="4" w:space="0" w:color="000000"/>
              <w:bottom w:val="single" w:sz="4" w:space="0" w:color="000000"/>
            </w:tcBorders>
          </w:tcPr>
          <w:p w:rsidR="00F057F1" w:rsidRPr="00FB021A" w:rsidRDefault="00F057F1" w:rsidP="009869A3">
            <w:pPr>
              <w:snapToGrid w:val="0"/>
              <w:rPr>
                <w:rFonts w:ascii="Arial" w:hAnsi="Arial" w:cs="Arial"/>
                <w:color w:val="000000"/>
                <w:sz w:val="22"/>
                <w:szCs w:val="22"/>
                <w:lang w:val="it-IT"/>
              </w:rPr>
            </w:pPr>
            <w:r w:rsidRPr="00FB021A">
              <w:rPr>
                <w:rFonts w:ascii="Arial" w:hAnsi="Arial" w:cs="Arial"/>
                <w:color w:val="000000"/>
                <w:sz w:val="22"/>
                <w:szCs w:val="22"/>
                <w:lang w:val="it-IT"/>
              </w:rPr>
              <w:t>Troškovi izrade tenderske dokumentacije</w:t>
            </w:r>
          </w:p>
        </w:tc>
        <w:tc>
          <w:tcPr>
            <w:tcW w:w="1260" w:type="dxa"/>
            <w:tcBorders>
              <w:left w:val="single" w:sz="4" w:space="0" w:color="000000"/>
              <w:bottom w:val="single" w:sz="4" w:space="0" w:color="000000"/>
            </w:tcBorders>
          </w:tcPr>
          <w:p w:rsidR="00F057F1" w:rsidRPr="00FB021A" w:rsidRDefault="00F057F1" w:rsidP="009869A3">
            <w:pPr>
              <w:snapToGrid w:val="0"/>
              <w:jc w:val="right"/>
              <w:rPr>
                <w:rFonts w:ascii="Arial" w:hAnsi="Arial" w:cs="Arial"/>
                <w:color w:val="000000"/>
                <w:sz w:val="22"/>
                <w:szCs w:val="22"/>
                <w:lang w:val="hr-HR"/>
              </w:rPr>
            </w:pPr>
            <w:r w:rsidRPr="00FB021A">
              <w:rPr>
                <w:rFonts w:ascii="Arial" w:hAnsi="Arial" w:cs="Arial"/>
                <w:color w:val="000000"/>
                <w:sz w:val="22"/>
                <w:szCs w:val="22"/>
                <w:lang w:val="hr-HR"/>
              </w:rPr>
              <w:t>paušalno</w:t>
            </w:r>
          </w:p>
        </w:tc>
        <w:tc>
          <w:tcPr>
            <w:tcW w:w="1080" w:type="dxa"/>
            <w:tcBorders>
              <w:left w:val="single" w:sz="4" w:space="0" w:color="000000"/>
              <w:bottom w:val="single" w:sz="4" w:space="0" w:color="000000"/>
            </w:tcBorders>
          </w:tcPr>
          <w:p w:rsidR="00F057F1" w:rsidRPr="00FB021A" w:rsidRDefault="00F057F1" w:rsidP="009869A3">
            <w:pPr>
              <w:snapToGrid w:val="0"/>
              <w:jc w:val="right"/>
              <w:rPr>
                <w:rFonts w:ascii="Arial" w:hAnsi="Arial" w:cs="Arial"/>
                <w:color w:val="000000"/>
                <w:sz w:val="22"/>
                <w:szCs w:val="22"/>
              </w:rPr>
            </w:pPr>
          </w:p>
        </w:tc>
        <w:tc>
          <w:tcPr>
            <w:tcW w:w="720" w:type="dxa"/>
            <w:tcBorders>
              <w:left w:val="single" w:sz="4" w:space="0" w:color="000000"/>
              <w:bottom w:val="single" w:sz="4" w:space="0" w:color="000000"/>
            </w:tcBorders>
          </w:tcPr>
          <w:p w:rsidR="00F057F1" w:rsidRPr="00FB021A" w:rsidRDefault="00F057F1" w:rsidP="009869A3">
            <w:pPr>
              <w:snapToGrid w:val="0"/>
              <w:jc w:val="right"/>
              <w:rPr>
                <w:rFonts w:ascii="Arial" w:hAnsi="Arial" w:cs="Arial"/>
                <w:color w:val="000000"/>
                <w:sz w:val="22"/>
                <w:szCs w:val="22"/>
              </w:rPr>
            </w:pPr>
          </w:p>
        </w:tc>
        <w:tc>
          <w:tcPr>
            <w:tcW w:w="1260" w:type="dxa"/>
            <w:tcBorders>
              <w:left w:val="single" w:sz="4" w:space="0" w:color="000000"/>
              <w:bottom w:val="single" w:sz="4" w:space="0" w:color="000000"/>
            </w:tcBorders>
          </w:tcPr>
          <w:p w:rsidR="00F057F1" w:rsidRPr="00FB021A" w:rsidRDefault="00F057F1" w:rsidP="009869A3">
            <w:pPr>
              <w:snapToGrid w:val="0"/>
              <w:jc w:val="right"/>
              <w:rPr>
                <w:rFonts w:ascii="Arial" w:hAnsi="Arial" w:cs="Arial"/>
                <w:color w:val="000000"/>
                <w:sz w:val="22"/>
                <w:szCs w:val="22"/>
              </w:rPr>
            </w:pPr>
            <w:r w:rsidRPr="00FB021A">
              <w:rPr>
                <w:rFonts w:ascii="Arial" w:hAnsi="Arial" w:cs="Arial"/>
                <w:color w:val="000000"/>
                <w:sz w:val="22"/>
                <w:szCs w:val="22"/>
              </w:rPr>
              <w:t>300,oo</w:t>
            </w: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1350" w:type="dxa"/>
            <w:tcBorders>
              <w:left w:val="single" w:sz="4" w:space="0" w:color="000000"/>
              <w:bottom w:val="single" w:sz="4" w:space="0" w:color="000000"/>
              <w:right w:val="single" w:sz="4" w:space="0" w:color="000000"/>
            </w:tcBorders>
          </w:tcPr>
          <w:p w:rsidR="00F057F1" w:rsidRPr="00FB021A" w:rsidRDefault="00F057F1" w:rsidP="009869A3">
            <w:pPr>
              <w:snapToGrid w:val="0"/>
              <w:jc w:val="right"/>
              <w:rPr>
                <w:rFonts w:ascii="Arial" w:hAnsi="Arial" w:cs="Arial"/>
                <w:color w:val="000000"/>
                <w:sz w:val="22"/>
                <w:szCs w:val="22"/>
              </w:rPr>
            </w:pPr>
            <w:r w:rsidRPr="00FB021A">
              <w:rPr>
                <w:rFonts w:ascii="Arial" w:hAnsi="Arial" w:cs="Arial"/>
                <w:color w:val="000000"/>
                <w:sz w:val="22"/>
                <w:szCs w:val="22"/>
              </w:rPr>
              <w:t>300,oo</w:t>
            </w:r>
          </w:p>
        </w:tc>
      </w:tr>
      <w:tr w:rsidR="00F057F1" w:rsidRPr="00534669" w:rsidTr="00F057F1">
        <w:tc>
          <w:tcPr>
            <w:tcW w:w="578" w:type="dxa"/>
            <w:tcBorders>
              <w:left w:val="single" w:sz="4" w:space="0" w:color="000000"/>
              <w:bottom w:val="single" w:sz="4" w:space="0" w:color="000000"/>
            </w:tcBorders>
          </w:tcPr>
          <w:p w:rsidR="00F057F1" w:rsidRPr="00534669" w:rsidRDefault="00F057F1" w:rsidP="009869A3">
            <w:pPr>
              <w:snapToGrid w:val="0"/>
              <w:rPr>
                <w:rFonts w:ascii="Arial" w:hAnsi="Arial" w:cs="Arial"/>
                <w:color w:val="000000"/>
              </w:rPr>
            </w:pPr>
            <w:r>
              <w:rPr>
                <w:rFonts w:ascii="Arial" w:hAnsi="Arial" w:cs="Arial"/>
                <w:color w:val="000000"/>
              </w:rPr>
              <w:t>4.</w:t>
            </w:r>
          </w:p>
        </w:tc>
        <w:tc>
          <w:tcPr>
            <w:tcW w:w="3582" w:type="dxa"/>
            <w:tcBorders>
              <w:left w:val="single" w:sz="4" w:space="0" w:color="000000"/>
              <w:bottom w:val="single" w:sz="4" w:space="0" w:color="000000"/>
            </w:tcBorders>
          </w:tcPr>
          <w:p w:rsidR="00F057F1" w:rsidRPr="00FB021A" w:rsidRDefault="00F057F1" w:rsidP="009869A3">
            <w:pPr>
              <w:snapToGrid w:val="0"/>
              <w:rPr>
                <w:rFonts w:ascii="Arial" w:hAnsi="Arial" w:cs="Arial"/>
                <w:color w:val="000000"/>
                <w:sz w:val="22"/>
                <w:szCs w:val="22"/>
                <w:lang w:val="it-CH"/>
              </w:rPr>
            </w:pPr>
            <w:r w:rsidRPr="00FB021A">
              <w:rPr>
                <w:rFonts w:ascii="Arial" w:hAnsi="Arial" w:cs="Arial"/>
                <w:color w:val="000000"/>
                <w:sz w:val="22"/>
                <w:szCs w:val="22"/>
                <w:lang w:val="it-CH"/>
              </w:rPr>
              <w:t>Troškovi tenderske komisije</w:t>
            </w:r>
          </w:p>
        </w:tc>
        <w:tc>
          <w:tcPr>
            <w:tcW w:w="1260" w:type="dxa"/>
            <w:tcBorders>
              <w:left w:val="single" w:sz="4" w:space="0" w:color="000000"/>
              <w:bottom w:val="single" w:sz="4" w:space="0" w:color="000000"/>
            </w:tcBorders>
          </w:tcPr>
          <w:p w:rsidR="00F057F1" w:rsidRPr="00FB021A" w:rsidRDefault="00F057F1" w:rsidP="009869A3">
            <w:pPr>
              <w:snapToGrid w:val="0"/>
              <w:jc w:val="right"/>
              <w:rPr>
                <w:rFonts w:ascii="Arial" w:hAnsi="Arial" w:cs="Arial"/>
                <w:color w:val="000000"/>
                <w:sz w:val="22"/>
                <w:szCs w:val="22"/>
                <w:lang w:val="hr-HR"/>
              </w:rPr>
            </w:pPr>
            <w:r w:rsidRPr="00FB021A">
              <w:rPr>
                <w:rFonts w:ascii="Arial" w:hAnsi="Arial" w:cs="Arial"/>
                <w:color w:val="000000"/>
                <w:sz w:val="22"/>
                <w:szCs w:val="22"/>
                <w:lang w:val="hr-HR"/>
              </w:rPr>
              <w:t>paušalno</w:t>
            </w:r>
          </w:p>
        </w:tc>
        <w:tc>
          <w:tcPr>
            <w:tcW w:w="1080" w:type="dxa"/>
            <w:tcBorders>
              <w:left w:val="single" w:sz="4" w:space="0" w:color="000000"/>
              <w:bottom w:val="single" w:sz="4" w:space="0" w:color="000000"/>
            </w:tcBorders>
          </w:tcPr>
          <w:p w:rsidR="00F057F1" w:rsidRPr="00FB021A" w:rsidRDefault="00F057F1" w:rsidP="009869A3">
            <w:pPr>
              <w:snapToGrid w:val="0"/>
              <w:jc w:val="right"/>
              <w:rPr>
                <w:rFonts w:ascii="Arial" w:hAnsi="Arial" w:cs="Arial"/>
                <w:color w:val="000000"/>
                <w:sz w:val="22"/>
                <w:szCs w:val="22"/>
              </w:rPr>
            </w:pPr>
          </w:p>
        </w:tc>
        <w:tc>
          <w:tcPr>
            <w:tcW w:w="720" w:type="dxa"/>
            <w:tcBorders>
              <w:left w:val="single" w:sz="4" w:space="0" w:color="000000"/>
              <w:bottom w:val="single" w:sz="4" w:space="0" w:color="000000"/>
            </w:tcBorders>
          </w:tcPr>
          <w:p w:rsidR="00F057F1" w:rsidRPr="00FB021A" w:rsidRDefault="00F057F1" w:rsidP="009869A3">
            <w:pPr>
              <w:snapToGrid w:val="0"/>
              <w:jc w:val="right"/>
              <w:rPr>
                <w:rFonts w:ascii="Arial" w:hAnsi="Arial" w:cs="Arial"/>
                <w:color w:val="000000"/>
                <w:sz w:val="22"/>
                <w:szCs w:val="22"/>
              </w:rPr>
            </w:pPr>
          </w:p>
        </w:tc>
        <w:tc>
          <w:tcPr>
            <w:tcW w:w="1260" w:type="dxa"/>
            <w:tcBorders>
              <w:left w:val="single" w:sz="4" w:space="0" w:color="000000"/>
              <w:bottom w:val="single" w:sz="4" w:space="0" w:color="000000"/>
            </w:tcBorders>
          </w:tcPr>
          <w:p w:rsidR="00F057F1" w:rsidRPr="00FB021A" w:rsidRDefault="00F057F1" w:rsidP="009869A3">
            <w:pPr>
              <w:snapToGrid w:val="0"/>
              <w:jc w:val="right"/>
              <w:rPr>
                <w:rFonts w:ascii="Arial" w:hAnsi="Arial" w:cs="Arial"/>
                <w:color w:val="000000"/>
                <w:sz w:val="22"/>
                <w:szCs w:val="22"/>
              </w:rPr>
            </w:pPr>
            <w:r w:rsidRPr="00FB021A">
              <w:rPr>
                <w:rFonts w:ascii="Arial" w:hAnsi="Arial" w:cs="Arial"/>
                <w:color w:val="000000"/>
                <w:sz w:val="22"/>
                <w:szCs w:val="22"/>
              </w:rPr>
              <w:t>100,oo</w:t>
            </w: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1350" w:type="dxa"/>
            <w:tcBorders>
              <w:left w:val="single" w:sz="4" w:space="0" w:color="000000"/>
              <w:bottom w:val="single" w:sz="4" w:space="0" w:color="000000"/>
              <w:right w:val="single" w:sz="4" w:space="0" w:color="000000"/>
            </w:tcBorders>
          </w:tcPr>
          <w:p w:rsidR="00F057F1" w:rsidRPr="00FB021A" w:rsidRDefault="00F057F1" w:rsidP="009869A3">
            <w:pPr>
              <w:snapToGrid w:val="0"/>
              <w:jc w:val="right"/>
              <w:rPr>
                <w:rFonts w:ascii="Arial" w:hAnsi="Arial" w:cs="Arial"/>
                <w:color w:val="000000"/>
                <w:sz w:val="22"/>
                <w:szCs w:val="22"/>
              </w:rPr>
            </w:pPr>
            <w:r w:rsidRPr="00FB021A">
              <w:rPr>
                <w:rFonts w:ascii="Arial" w:hAnsi="Arial" w:cs="Arial"/>
                <w:color w:val="000000"/>
                <w:sz w:val="22"/>
                <w:szCs w:val="22"/>
              </w:rPr>
              <w:t>100,oo</w:t>
            </w:r>
          </w:p>
        </w:tc>
      </w:tr>
      <w:tr w:rsidR="00F057F1" w:rsidRPr="00534669" w:rsidTr="00F057F1">
        <w:tc>
          <w:tcPr>
            <w:tcW w:w="578" w:type="dxa"/>
            <w:tcBorders>
              <w:left w:val="single" w:sz="4" w:space="0" w:color="000000"/>
              <w:bottom w:val="single" w:sz="4" w:space="0" w:color="000000"/>
            </w:tcBorders>
          </w:tcPr>
          <w:p w:rsidR="00F057F1" w:rsidRPr="00534669" w:rsidRDefault="00F057F1" w:rsidP="009869A3">
            <w:pPr>
              <w:snapToGrid w:val="0"/>
              <w:rPr>
                <w:rFonts w:ascii="Arial" w:hAnsi="Arial" w:cs="Arial"/>
                <w:color w:val="000000"/>
              </w:rPr>
            </w:pPr>
            <w:r>
              <w:rPr>
                <w:rFonts w:ascii="Arial" w:hAnsi="Arial" w:cs="Arial"/>
                <w:color w:val="000000"/>
              </w:rPr>
              <w:t>5.</w:t>
            </w:r>
          </w:p>
        </w:tc>
        <w:tc>
          <w:tcPr>
            <w:tcW w:w="3582" w:type="dxa"/>
            <w:tcBorders>
              <w:left w:val="single" w:sz="4" w:space="0" w:color="000000"/>
              <w:bottom w:val="single" w:sz="4" w:space="0" w:color="000000"/>
            </w:tcBorders>
          </w:tcPr>
          <w:p w:rsidR="00F057F1" w:rsidRPr="00FB021A" w:rsidRDefault="00F057F1" w:rsidP="009869A3">
            <w:pPr>
              <w:snapToGrid w:val="0"/>
              <w:rPr>
                <w:rFonts w:ascii="Arial" w:hAnsi="Arial" w:cs="Arial"/>
                <w:color w:val="000000"/>
                <w:sz w:val="22"/>
                <w:szCs w:val="22"/>
                <w:lang w:val="it-IT"/>
              </w:rPr>
            </w:pPr>
            <w:r w:rsidRPr="00FB021A">
              <w:rPr>
                <w:rFonts w:ascii="Arial" w:hAnsi="Arial" w:cs="Arial"/>
                <w:color w:val="000000"/>
                <w:sz w:val="22"/>
                <w:szCs w:val="22"/>
                <w:lang w:val="it-IT"/>
              </w:rPr>
              <w:t>Troškovi transporta instrumenata</w:t>
            </w:r>
          </w:p>
        </w:tc>
        <w:tc>
          <w:tcPr>
            <w:tcW w:w="1260" w:type="dxa"/>
            <w:tcBorders>
              <w:left w:val="single" w:sz="4" w:space="0" w:color="000000"/>
              <w:bottom w:val="single" w:sz="4" w:space="0" w:color="000000"/>
            </w:tcBorders>
          </w:tcPr>
          <w:p w:rsidR="00F057F1" w:rsidRPr="00FB021A" w:rsidRDefault="00F057F1" w:rsidP="009869A3">
            <w:pPr>
              <w:snapToGrid w:val="0"/>
              <w:jc w:val="right"/>
              <w:rPr>
                <w:rFonts w:ascii="Arial" w:hAnsi="Arial" w:cs="Arial"/>
                <w:color w:val="000000"/>
                <w:sz w:val="22"/>
                <w:szCs w:val="22"/>
                <w:lang w:val="hr-HR"/>
              </w:rPr>
            </w:pPr>
            <w:r>
              <w:rPr>
                <w:rFonts w:ascii="Arial" w:hAnsi="Arial" w:cs="Arial"/>
                <w:color w:val="000000"/>
                <w:sz w:val="22"/>
                <w:szCs w:val="22"/>
                <w:lang w:val="hr-HR"/>
              </w:rPr>
              <w:t>km</w:t>
            </w:r>
          </w:p>
        </w:tc>
        <w:tc>
          <w:tcPr>
            <w:tcW w:w="1080" w:type="dxa"/>
            <w:tcBorders>
              <w:left w:val="single" w:sz="4" w:space="0" w:color="000000"/>
              <w:bottom w:val="single" w:sz="4" w:space="0" w:color="000000"/>
            </w:tcBorders>
          </w:tcPr>
          <w:p w:rsidR="00F057F1" w:rsidRPr="00FB021A" w:rsidRDefault="00F057F1" w:rsidP="008C5BD5">
            <w:pPr>
              <w:snapToGrid w:val="0"/>
              <w:jc w:val="right"/>
              <w:rPr>
                <w:rFonts w:ascii="Arial" w:hAnsi="Arial" w:cs="Arial"/>
                <w:color w:val="000000"/>
                <w:sz w:val="22"/>
                <w:szCs w:val="22"/>
              </w:rPr>
            </w:pPr>
            <w:r>
              <w:rPr>
                <w:rFonts w:ascii="Arial" w:hAnsi="Arial" w:cs="Arial"/>
                <w:color w:val="000000"/>
                <w:sz w:val="22"/>
                <w:szCs w:val="22"/>
              </w:rPr>
              <w:t>1,oo</w:t>
            </w:r>
          </w:p>
        </w:tc>
        <w:tc>
          <w:tcPr>
            <w:tcW w:w="720" w:type="dxa"/>
            <w:tcBorders>
              <w:left w:val="single" w:sz="4" w:space="0" w:color="000000"/>
              <w:bottom w:val="single" w:sz="4" w:space="0" w:color="000000"/>
            </w:tcBorders>
          </w:tcPr>
          <w:p w:rsidR="00F057F1" w:rsidRPr="00FB021A" w:rsidRDefault="00F057F1" w:rsidP="009869A3">
            <w:pPr>
              <w:snapToGrid w:val="0"/>
              <w:jc w:val="right"/>
              <w:rPr>
                <w:rFonts w:ascii="Arial" w:hAnsi="Arial" w:cs="Arial"/>
                <w:color w:val="000000"/>
                <w:sz w:val="22"/>
                <w:szCs w:val="22"/>
              </w:rPr>
            </w:pPr>
            <w:r>
              <w:rPr>
                <w:rFonts w:ascii="Arial" w:hAnsi="Arial" w:cs="Arial"/>
                <w:color w:val="000000"/>
                <w:sz w:val="22"/>
                <w:szCs w:val="22"/>
              </w:rPr>
              <w:t>150</w:t>
            </w:r>
          </w:p>
        </w:tc>
        <w:tc>
          <w:tcPr>
            <w:tcW w:w="1260" w:type="dxa"/>
            <w:tcBorders>
              <w:left w:val="single" w:sz="4" w:space="0" w:color="000000"/>
              <w:bottom w:val="single" w:sz="4" w:space="0" w:color="000000"/>
            </w:tcBorders>
          </w:tcPr>
          <w:p w:rsidR="00F057F1" w:rsidRPr="00FB021A" w:rsidRDefault="00F057F1" w:rsidP="009869A3">
            <w:pPr>
              <w:snapToGrid w:val="0"/>
              <w:jc w:val="right"/>
              <w:rPr>
                <w:rFonts w:ascii="Arial" w:hAnsi="Arial" w:cs="Arial"/>
                <w:color w:val="000000"/>
                <w:sz w:val="22"/>
                <w:szCs w:val="22"/>
              </w:rPr>
            </w:pPr>
            <w:r>
              <w:rPr>
                <w:rFonts w:ascii="Arial" w:hAnsi="Arial" w:cs="Arial"/>
                <w:color w:val="000000"/>
                <w:sz w:val="22"/>
                <w:szCs w:val="22"/>
              </w:rPr>
              <w:t>15</w:t>
            </w:r>
            <w:r w:rsidRPr="00FB021A">
              <w:rPr>
                <w:rFonts w:ascii="Arial" w:hAnsi="Arial" w:cs="Arial"/>
                <w:color w:val="000000"/>
                <w:sz w:val="22"/>
                <w:szCs w:val="22"/>
              </w:rPr>
              <w:t>0,oo</w:t>
            </w: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1350" w:type="dxa"/>
            <w:tcBorders>
              <w:left w:val="single" w:sz="4" w:space="0" w:color="000000"/>
              <w:bottom w:val="single" w:sz="4" w:space="0" w:color="000000"/>
              <w:right w:val="single" w:sz="4" w:space="0" w:color="000000"/>
            </w:tcBorders>
          </w:tcPr>
          <w:p w:rsidR="00F057F1" w:rsidRPr="008C5BD5" w:rsidRDefault="00F057F1" w:rsidP="009869A3">
            <w:pPr>
              <w:snapToGrid w:val="0"/>
              <w:jc w:val="right"/>
              <w:rPr>
                <w:rFonts w:ascii="Arial" w:hAnsi="Arial" w:cs="Arial"/>
                <w:color w:val="000000"/>
                <w:sz w:val="22"/>
                <w:szCs w:val="22"/>
              </w:rPr>
            </w:pPr>
            <w:r w:rsidRPr="008C5BD5">
              <w:rPr>
                <w:rFonts w:ascii="Arial" w:hAnsi="Arial" w:cs="Arial"/>
                <w:color w:val="000000"/>
                <w:sz w:val="22"/>
                <w:szCs w:val="22"/>
              </w:rPr>
              <w:t>150,oo</w:t>
            </w:r>
          </w:p>
        </w:tc>
      </w:tr>
      <w:tr w:rsidR="00F057F1" w:rsidRPr="00534669" w:rsidTr="00F057F1">
        <w:tc>
          <w:tcPr>
            <w:tcW w:w="578" w:type="dxa"/>
            <w:tcBorders>
              <w:left w:val="single" w:sz="4" w:space="0" w:color="000000"/>
              <w:bottom w:val="single" w:sz="4" w:space="0" w:color="000000"/>
            </w:tcBorders>
          </w:tcPr>
          <w:p w:rsidR="00F057F1" w:rsidRPr="00534669" w:rsidRDefault="00F057F1" w:rsidP="009869A3">
            <w:pPr>
              <w:snapToGrid w:val="0"/>
              <w:rPr>
                <w:rFonts w:ascii="Arial" w:hAnsi="Arial" w:cs="Arial"/>
                <w:color w:val="000000"/>
              </w:rPr>
            </w:pPr>
          </w:p>
        </w:tc>
        <w:tc>
          <w:tcPr>
            <w:tcW w:w="3582" w:type="dxa"/>
            <w:tcBorders>
              <w:left w:val="single" w:sz="4" w:space="0" w:color="000000"/>
              <w:bottom w:val="single" w:sz="4" w:space="0" w:color="000000"/>
            </w:tcBorders>
          </w:tcPr>
          <w:p w:rsidR="00F057F1" w:rsidRPr="00534669" w:rsidRDefault="00F057F1" w:rsidP="009869A3">
            <w:pPr>
              <w:snapToGrid w:val="0"/>
              <w:rPr>
                <w:rFonts w:ascii="Arial" w:hAnsi="Arial" w:cs="Arial"/>
                <w:b/>
                <w:color w:val="000000"/>
                <w:lang w:val="it-IT"/>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lang w:val="en-GB"/>
              </w:rPr>
            </w:pPr>
          </w:p>
        </w:tc>
        <w:tc>
          <w:tcPr>
            <w:tcW w:w="108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lang w:val="hr-HR"/>
              </w:rPr>
            </w:pPr>
          </w:p>
        </w:tc>
        <w:tc>
          <w:tcPr>
            <w:tcW w:w="72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1350" w:type="dxa"/>
            <w:tcBorders>
              <w:left w:val="single" w:sz="4" w:space="0" w:color="000000"/>
              <w:bottom w:val="single" w:sz="4" w:space="0" w:color="000000"/>
              <w:right w:val="single" w:sz="4" w:space="0" w:color="000000"/>
            </w:tcBorders>
          </w:tcPr>
          <w:p w:rsidR="00F057F1" w:rsidRPr="00534669" w:rsidRDefault="00F057F1" w:rsidP="009869A3">
            <w:pPr>
              <w:snapToGrid w:val="0"/>
              <w:jc w:val="right"/>
              <w:rPr>
                <w:rFonts w:ascii="Arial" w:hAnsi="Arial" w:cs="Arial"/>
                <w:color w:val="000000"/>
              </w:rPr>
            </w:pPr>
          </w:p>
        </w:tc>
      </w:tr>
      <w:tr w:rsidR="00F057F1" w:rsidRPr="00534669" w:rsidTr="00F057F1">
        <w:trPr>
          <w:trHeight w:val="350"/>
        </w:trPr>
        <w:tc>
          <w:tcPr>
            <w:tcW w:w="578" w:type="dxa"/>
            <w:tcBorders>
              <w:left w:val="single" w:sz="4" w:space="0" w:color="000000"/>
              <w:bottom w:val="single" w:sz="4" w:space="0" w:color="000000"/>
            </w:tcBorders>
          </w:tcPr>
          <w:p w:rsidR="00F057F1" w:rsidRPr="00534669" w:rsidRDefault="00F057F1" w:rsidP="009869A3">
            <w:pPr>
              <w:snapToGrid w:val="0"/>
              <w:rPr>
                <w:rFonts w:ascii="Arial" w:hAnsi="Arial" w:cs="Arial"/>
                <w:color w:val="000000"/>
              </w:rPr>
            </w:pPr>
          </w:p>
        </w:tc>
        <w:tc>
          <w:tcPr>
            <w:tcW w:w="3582" w:type="dxa"/>
            <w:tcBorders>
              <w:left w:val="single" w:sz="4" w:space="0" w:color="000000"/>
              <w:bottom w:val="single" w:sz="4" w:space="0" w:color="000000"/>
            </w:tcBorders>
          </w:tcPr>
          <w:p w:rsidR="00F057F1" w:rsidRPr="00534669" w:rsidRDefault="00F057F1" w:rsidP="009869A3">
            <w:pPr>
              <w:snapToGrid w:val="0"/>
              <w:rPr>
                <w:rFonts w:ascii="Arial" w:hAnsi="Arial" w:cs="Arial"/>
                <w:b/>
                <w:color w:val="000000"/>
                <w:lang w:val="it-IT"/>
              </w:rPr>
            </w:pPr>
            <w:r w:rsidRPr="00534669">
              <w:rPr>
                <w:rFonts w:ascii="Arial" w:hAnsi="Arial" w:cs="Arial"/>
                <w:b/>
                <w:color w:val="000000"/>
                <w:lang w:val="it-IT"/>
              </w:rPr>
              <w:t>Podzbir</w:t>
            </w:r>
            <w:r>
              <w:rPr>
                <w:rFonts w:ascii="Arial" w:hAnsi="Arial" w:cs="Arial"/>
                <w:b/>
                <w:color w:val="000000"/>
                <w:lang w:val="it-IT"/>
              </w:rPr>
              <w:t xml:space="preserve"> II</w:t>
            </w:r>
            <w:r w:rsidRPr="00534669">
              <w:rPr>
                <w:rFonts w:ascii="Arial" w:hAnsi="Arial" w:cs="Arial"/>
                <w:b/>
                <w:color w:val="000000"/>
                <w:lang w:val="it-IT"/>
              </w:rPr>
              <w:t>:</w:t>
            </w: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lang w:val="en-GB"/>
              </w:rPr>
            </w:pPr>
          </w:p>
        </w:tc>
        <w:tc>
          <w:tcPr>
            <w:tcW w:w="108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lang w:val="hr-HR"/>
              </w:rPr>
            </w:pPr>
          </w:p>
        </w:tc>
        <w:tc>
          <w:tcPr>
            <w:tcW w:w="72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1260" w:type="dxa"/>
            <w:tcBorders>
              <w:left w:val="single" w:sz="4" w:space="0" w:color="000000"/>
              <w:bottom w:val="single" w:sz="4" w:space="0" w:color="000000"/>
            </w:tcBorders>
          </w:tcPr>
          <w:p w:rsidR="00F057F1" w:rsidRPr="008C5BD5" w:rsidRDefault="00F057F1" w:rsidP="009869A3">
            <w:pPr>
              <w:snapToGrid w:val="0"/>
              <w:jc w:val="right"/>
              <w:rPr>
                <w:rFonts w:ascii="Arial" w:hAnsi="Arial" w:cs="Arial"/>
                <w:b/>
                <w:color w:val="000000"/>
                <w:sz w:val="22"/>
                <w:szCs w:val="22"/>
              </w:rPr>
            </w:pPr>
            <w:r w:rsidRPr="008C5BD5">
              <w:rPr>
                <w:rFonts w:ascii="Arial" w:hAnsi="Arial" w:cs="Arial"/>
                <w:b/>
                <w:color w:val="000000"/>
                <w:sz w:val="22"/>
                <w:szCs w:val="22"/>
              </w:rPr>
              <w:t>550,oo</w:t>
            </w:r>
          </w:p>
        </w:tc>
        <w:tc>
          <w:tcPr>
            <w:tcW w:w="1260" w:type="dxa"/>
            <w:tcBorders>
              <w:left w:val="single" w:sz="4" w:space="0" w:color="000000"/>
              <w:bottom w:val="single" w:sz="4" w:space="0" w:color="000000"/>
            </w:tcBorders>
          </w:tcPr>
          <w:p w:rsidR="00F057F1" w:rsidRPr="00FB021A" w:rsidRDefault="00F057F1" w:rsidP="009869A3">
            <w:pPr>
              <w:snapToGrid w:val="0"/>
              <w:jc w:val="right"/>
              <w:rPr>
                <w:rFonts w:ascii="Arial" w:hAnsi="Arial" w:cs="Arial"/>
                <w:color w:val="000000"/>
                <w:sz w:val="22"/>
                <w:szCs w:val="22"/>
              </w:rPr>
            </w:pPr>
          </w:p>
        </w:tc>
        <w:tc>
          <w:tcPr>
            <w:tcW w:w="1350" w:type="dxa"/>
            <w:tcBorders>
              <w:left w:val="single" w:sz="4" w:space="0" w:color="000000"/>
              <w:bottom w:val="single" w:sz="4" w:space="0" w:color="000000"/>
              <w:right w:val="single" w:sz="4" w:space="0" w:color="000000"/>
            </w:tcBorders>
          </w:tcPr>
          <w:p w:rsidR="00F057F1" w:rsidRPr="00534669" w:rsidRDefault="00F057F1" w:rsidP="009869A3">
            <w:pPr>
              <w:snapToGrid w:val="0"/>
              <w:jc w:val="right"/>
              <w:rPr>
                <w:rFonts w:ascii="Arial" w:hAnsi="Arial" w:cs="Arial"/>
                <w:color w:val="000000"/>
              </w:rPr>
            </w:pPr>
            <w:r w:rsidRPr="008C5BD5">
              <w:rPr>
                <w:rFonts w:ascii="Arial" w:hAnsi="Arial" w:cs="Arial"/>
                <w:b/>
                <w:color w:val="000000"/>
                <w:sz w:val="22"/>
                <w:szCs w:val="22"/>
              </w:rPr>
              <w:t>550,oo</w:t>
            </w:r>
          </w:p>
        </w:tc>
      </w:tr>
      <w:tr w:rsidR="00F057F1" w:rsidRPr="00534669" w:rsidTr="00F057F1">
        <w:tc>
          <w:tcPr>
            <w:tcW w:w="578" w:type="dxa"/>
            <w:tcBorders>
              <w:left w:val="single" w:sz="4" w:space="0" w:color="000000"/>
              <w:bottom w:val="single" w:sz="4" w:space="0" w:color="000000"/>
            </w:tcBorders>
          </w:tcPr>
          <w:p w:rsidR="00F057F1" w:rsidRPr="00534669" w:rsidRDefault="00F057F1" w:rsidP="009869A3">
            <w:pPr>
              <w:snapToGrid w:val="0"/>
              <w:rPr>
                <w:rFonts w:ascii="Arial" w:hAnsi="Arial" w:cs="Arial"/>
                <w:color w:val="000000"/>
              </w:rPr>
            </w:pPr>
          </w:p>
        </w:tc>
        <w:tc>
          <w:tcPr>
            <w:tcW w:w="3582" w:type="dxa"/>
            <w:tcBorders>
              <w:left w:val="single" w:sz="4" w:space="0" w:color="000000"/>
              <w:bottom w:val="single" w:sz="4" w:space="0" w:color="000000"/>
            </w:tcBorders>
          </w:tcPr>
          <w:p w:rsidR="00F057F1" w:rsidRPr="00534669" w:rsidRDefault="00F057F1" w:rsidP="009869A3">
            <w:pPr>
              <w:snapToGrid w:val="0"/>
              <w:rPr>
                <w:rFonts w:ascii="Arial" w:hAnsi="Arial" w:cs="Arial"/>
                <w:color w:val="000000"/>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lang w:val="en-GB"/>
              </w:rPr>
            </w:pPr>
          </w:p>
        </w:tc>
        <w:tc>
          <w:tcPr>
            <w:tcW w:w="108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72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1350" w:type="dxa"/>
            <w:tcBorders>
              <w:left w:val="single" w:sz="4" w:space="0" w:color="000000"/>
              <w:bottom w:val="single" w:sz="4" w:space="0" w:color="000000"/>
              <w:right w:val="single" w:sz="4" w:space="0" w:color="000000"/>
            </w:tcBorders>
          </w:tcPr>
          <w:p w:rsidR="00F057F1" w:rsidRPr="00534669" w:rsidRDefault="00F057F1" w:rsidP="009869A3">
            <w:pPr>
              <w:snapToGrid w:val="0"/>
              <w:jc w:val="right"/>
              <w:rPr>
                <w:rFonts w:ascii="Arial" w:hAnsi="Arial" w:cs="Arial"/>
                <w:color w:val="000000"/>
              </w:rPr>
            </w:pPr>
          </w:p>
        </w:tc>
      </w:tr>
      <w:tr w:rsidR="00F057F1" w:rsidRPr="00534669" w:rsidTr="00F057F1">
        <w:tc>
          <w:tcPr>
            <w:tcW w:w="578" w:type="dxa"/>
            <w:tcBorders>
              <w:left w:val="single" w:sz="4" w:space="0" w:color="000000"/>
              <w:bottom w:val="single" w:sz="4" w:space="0" w:color="000000"/>
            </w:tcBorders>
          </w:tcPr>
          <w:p w:rsidR="00F057F1" w:rsidRPr="00534669" w:rsidRDefault="00F057F1" w:rsidP="009869A3">
            <w:pPr>
              <w:snapToGrid w:val="0"/>
              <w:rPr>
                <w:rFonts w:ascii="Arial" w:hAnsi="Arial" w:cs="Arial"/>
                <w:color w:val="000000"/>
              </w:rPr>
            </w:pPr>
          </w:p>
        </w:tc>
        <w:tc>
          <w:tcPr>
            <w:tcW w:w="3582" w:type="dxa"/>
            <w:tcBorders>
              <w:left w:val="single" w:sz="4" w:space="0" w:color="000000"/>
              <w:bottom w:val="single" w:sz="4" w:space="0" w:color="000000"/>
            </w:tcBorders>
          </w:tcPr>
          <w:p w:rsidR="00F057F1" w:rsidRPr="00534669" w:rsidRDefault="00F057F1" w:rsidP="009869A3">
            <w:pPr>
              <w:snapToGrid w:val="0"/>
              <w:rPr>
                <w:rFonts w:ascii="Arial" w:hAnsi="Arial" w:cs="Arial"/>
                <w:b/>
                <w:color w:val="000000"/>
              </w:rPr>
            </w:pPr>
            <w:r w:rsidRPr="00534669">
              <w:rPr>
                <w:rFonts w:ascii="Arial" w:hAnsi="Arial" w:cs="Arial"/>
                <w:b/>
                <w:color w:val="000000"/>
              </w:rPr>
              <w:t>Administrativni troškovi</w:t>
            </w: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lang w:val="en-GB"/>
              </w:rPr>
            </w:pPr>
          </w:p>
        </w:tc>
        <w:tc>
          <w:tcPr>
            <w:tcW w:w="108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72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rPr>
            </w:pPr>
          </w:p>
        </w:tc>
        <w:tc>
          <w:tcPr>
            <w:tcW w:w="1350" w:type="dxa"/>
            <w:tcBorders>
              <w:left w:val="single" w:sz="4" w:space="0" w:color="000000"/>
              <w:bottom w:val="single" w:sz="4" w:space="0" w:color="000000"/>
              <w:right w:val="single" w:sz="4" w:space="0" w:color="000000"/>
            </w:tcBorders>
          </w:tcPr>
          <w:p w:rsidR="00F057F1" w:rsidRPr="00534669" w:rsidRDefault="00F057F1" w:rsidP="009869A3">
            <w:pPr>
              <w:snapToGrid w:val="0"/>
              <w:jc w:val="right"/>
              <w:rPr>
                <w:rFonts w:ascii="Arial" w:hAnsi="Arial" w:cs="Arial"/>
                <w:color w:val="000000"/>
              </w:rPr>
            </w:pPr>
          </w:p>
        </w:tc>
      </w:tr>
      <w:tr w:rsidR="00F057F1" w:rsidRPr="00534669" w:rsidTr="00F057F1">
        <w:tc>
          <w:tcPr>
            <w:tcW w:w="578" w:type="dxa"/>
            <w:tcBorders>
              <w:left w:val="single" w:sz="4" w:space="0" w:color="000000"/>
              <w:bottom w:val="single" w:sz="4" w:space="0" w:color="000000"/>
            </w:tcBorders>
          </w:tcPr>
          <w:p w:rsidR="00F057F1" w:rsidRPr="00534669" w:rsidRDefault="00F057F1" w:rsidP="009869A3">
            <w:pPr>
              <w:pStyle w:val="TFax5"/>
              <w:tabs>
                <w:tab w:val="left" w:pos="720"/>
              </w:tabs>
              <w:snapToGrid w:val="0"/>
              <w:spacing w:after="0"/>
              <w:rPr>
                <w:rFonts w:ascii="Arial" w:hAnsi="Arial" w:cs="Arial"/>
                <w:b w:val="0"/>
                <w:bCs w:val="0"/>
                <w:color w:val="000000"/>
                <w:lang w:val="en-US"/>
              </w:rPr>
            </w:pPr>
            <w:r>
              <w:rPr>
                <w:rFonts w:ascii="Arial" w:hAnsi="Arial" w:cs="Arial"/>
                <w:b w:val="0"/>
                <w:bCs w:val="0"/>
                <w:color w:val="000000"/>
                <w:lang w:val="en-US"/>
              </w:rPr>
              <w:t>6.</w:t>
            </w:r>
          </w:p>
        </w:tc>
        <w:tc>
          <w:tcPr>
            <w:tcW w:w="3582" w:type="dxa"/>
            <w:tcBorders>
              <w:left w:val="single" w:sz="4" w:space="0" w:color="000000"/>
              <w:bottom w:val="single" w:sz="4" w:space="0" w:color="000000"/>
            </w:tcBorders>
          </w:tcPr>
          <w:p w:rsidR="00F057F1" w:rsidRPr="00534669" w:rsidRDefault="00F057F1" w:rsidP="009869A3">
            <w:pPr>
              <w:pStyle w:val="TFax5"/>
              <w:tabs>
                <w:tab w:val="left" w:pos="720"/>
              </w:tabs>
              <w:snapToGrid w:val="0"/>
              <w:spacing w:after="0"/>
              <w:rPr>
                <w:rFonts w:ascii="Arial" w:hAnsi="Arial" w:cs="Arial"/>
                <w:b w:val="0"/>
                <w:bCs w:val="0"/>
                <w:color w:val="000000"/>
                <w:lang w:val="en-US"/>
              </w:rPr>
            </w:pPr>
            <w:r>
              <w:rPr>
                <w:rFonts w:ascii="Arial" w:hAnsi="Arial" w:cs="Arial"/>
                <w:b w:val="0"/>
                <w:bCs w:val="0"/>
                <w:color w:val="000000"/>
                <w:lang w:val="en-US"/>
              </w:rPr>
              <w:t>Telefon i internet</w:t>
            </w:r>
          </w:p>
        </w:tc>
        <w:tc>
          <w:tcPr>
            <w:tcW w:w="1260" w:type="dxa"/>
            <w:tcBorders>
              <w:left w:val="single" w:sz="4" w:space="0" w:color="000000"/>
              <w:bottom w:val="single" w:sz="4" w:space="0" w:color="000000"/>
            </w:tcBorders>
          </w:tcPr>
          <w:p w:rsidR="00F057F1" w:rsidRPr="007009B7" w:rsidRDefault="00F057F1" w:rsidP="009869A3">
            <w:pPr>
              <w:snapToGrid w:val="0"/>
              <w:jc w:val="center"/>
              <w:rPr>
                <w:rFonts w:ascii="Arial" w:hAnsi="Arial" w:cs="Arial"/>
                <w:color w:val="000000"/>
                <w:sz w:val="22"/>
                <w:szCs w:val="22"/>
                <w:lang w:val="en-GB"/>
              </w:rPr>
            </w:pPr>
            <w:r w:rsidRPr="007009B7">
              <w:rPr>
                <w:rFonts w:ascii="Arial" w:hAnsi="Arial" w:cs="Arial"/>
                <w:color w:val="000000"/>
                <w:sz w:val="22"/>
                <w:szCs w:val="22"/>
                <w:lang w:val="en-GB"/>
              </w:rPr>
              <w:t>mjesec</w:t>
            </w:r>
          </w:p>
        </w:tc>
        <w:tc>
          <w:tcPr>
            <w:tcW w:w="1080" w:type="dxa"/>
            <w:tcBorders>
              <w:left w:val="single" w:sz="4" w:space="0" w:color="000000"/>
              <w:bottom w:val="single" w:sz="4" w:space="0" w:color="000000"/>
            </w:tcBorders>
          </w:tcPr>
          <w:p w:rsidR="00F057F1" w:rsidRPr="008C5BD5" w:rsidRDefault="00F057F1" w:rsidP="008C5BD5">
            <w:pPr>
              <w:snapToGrid w:val="0"/>
              <w:jc w:val="right"/>
              <w:rPr>
                <w:rFonts w:ascii="Arial" w:hAnsi="Arial" w:cs="Arial"/>
                <w:color w:val="000000"/>
                <w:sz w:val="22"/>
                <w:szCs w:val="22"/>
              </w:rPr>
            </w:pPr>
            <w:r w:rsidRPr="008C5BD5">
              <w:rPr>
                <w:rFonts w:ascii="Arial" w:hAnsi="Arial" w:cs="Arial"/>
                <w:color w:val="000000"/>
                <w:sz w:val="22"/>
                <w:szCs w:val="22"/>
              </w:rPr>
              <w:t>40,oo</w:t>
            </w:r>
          </w:p>
        </w:tc>
        <w:tc>
          <w:tcPr>
            <w:tcW w:w="720" w:type="dxa"/>
            <w:tcBorders>
              <w:left w:val="single" w:sz="4" w:space="0" w:color="000000"/>
              <w:bottom w:val="single" w:sz="4" w:space="0" w:color="000000"/>
            </w:tcBorders>
          </w:tcPr>
          <w:p w:rsidR="00F057F1" w:rsidRPr="00534669" w:rsidRDefault="00F057F1" w:rsidP="009869A3">
            <w:pPr>
              <w:pStyle w:val="TFax5"/>
              <w:keepNext w:val="0"/>
              <w:tabs>
                <w:tab w:val="left" w:pos="720"/>
              </w:tabs>
              <w:snapToGrid w:val="0"/>
              <w:spacing w:after="0"/>
              <w:jc w:val="right"/>
              <w:rPr>
                <w:rFonts w:ascii="Arial" w:hAnsi="Arial" w:cs="Arial"/>
                <w:b w:val="0"/>
                <w:bCs w:val="0"/>
                <w:color w:val="000000"/>
                <w:lang w:val="en-US"/>
              </w:rPr>
            </w:pPr>
            <w:r>
              <w:rPr>
                <w:rFonts w:ascii="Arial" w:hAnsi="Arial" w:cs="Arial"/>
                <w:b w:val="0"/>
                <w:bCs w:val="0"/>
                <w:color w:val="000000"/>
                <w:lang w:val="en-US"/>
              </w:rPr>
              <w:t>4</w:t>
            </w:r>
          </w:p>
        </w:tc>
        <w:tc>
          <w:tcPr>
            <w:tcW w:w="1260" w:type="dxa"/>
            <w:tcBorders>
              <w:left w:val="single" w:sz="4" w:space="0" w:color="000000"/>
              <w:bottom w:val="single" w:sz="4" w:space="0" w:color="000000"/>
            </w:tcBorders>
          </w:tcPr>
          <w:p w:rsidR="00F057F1" w:rsidRPr="008C5BD5" w:rsidRDefault="00F057F1" w:rsidP="009869A3">
            <w:pPr>
              <w:pStyle w:val="TFax5"/>
              <w:keepNext w:val="0"/>
              <w:tabs>
                <w:tab w:val="left" w:pos="720"/>
              </w:tabs>
              <w:snapToGrid w:val="0"/>
              <w:spacing w:after="0"/>
              <w:jc w:val="right"/>
              <w:rPr>
                <w:rFonts w:ascii="Arial" w:hAnsi="Arial" w:cs="Arial"/>
                <w:b w:val="0"/>
                <w:bCs w:val="0"/>
                <w:color w:val="000000"/>
                <w:sz w:val="22"/>
                <w:szCs w:val="22"/>
                <w:lang w:val="en-US"/>
              </w:rPr>
            </w:pPr>
            <w:r w:rsidRPr="008C5BD5">
              <w:rPr>
                <w:rFonts w:ascii="Arial" w:hAnsi="Arial" w:cs="Arial"/>
                <w:b w:val="0"/>
                <w:bCs w:val="0"/>
                <w:color w:val="000000"/>
                <w:sz w:val="22"/>
                <w:szCs w:val="22"/>
                <w:lang w:val="en-US"/>
              </w:rPr>
              <w:t>160,oo</w:t>
            </w:r>
          </w:p>
        </w:tc>
        <w:tc>
          <w:tcPr>
            <w:tcW w:w="1260" w:type="dxa"/>
            <w:tcBorders>
              <w:left w:val="single" w:sz="4" w:space="0" w:color="000000"/>
              <w:bottom w:val="single" w:sz="4" w:space="0" w:color="000000"/>
            </w:tcBorders>
          </w:tcPr>
          <w:p w:rsidR="00F057F1" w:rsidRPr="00F057F1" w:rsidRDefault="00F057F1" w:rsidP="008C5BD5">
            <w:pPr>
              <w:pStyle w:val="TFax5"/>
              <w:keepNext w:val="0"/>
              <w:tabs>
                <w:tab w:val="left" w:pos="720"/>
              </w:tabs>
              <w:snapToGrid w:val="0"/>
              <w:spacing w:after="0"/>
              <w:jc w:val="center"/>
              <w:rPr>
                <w:rFonts w:ascii="Arial" w:hAnsi="Arial" w:cs="Arial"/>
                <w:b w:val="0"/>
                <w:bCs w:val="0"/>
                <w:color w:val="000000"/>
                <w:sz w:val="22"/>
                <w:szCs w:val="22"/>
                <w:lang w:val="en-US"/>
              </w:rPr>
            </w:pPr>
            <w:r w:rsidRPr="00F057F1">
              <w:rPr>
                <w:rFonts w:ascii="Arial" w:hAnsi="Arial" w:cs="Arial"/>
                <w:b w:val="0"/>
                <w:bCs w:val="0"/>
                <w:color w:val="000000"/>
                <w:sz w:val="22"/>
                <w:szCs w:val="22"/>
                <w:lang w:val="en-US"/>
              </w:rPr>
              <w:t>JU Centar</w:t>
            </w:r>
          </w:p>
        </w:tc>
        <w:tc>
          <w:tcPr>
            <w:tcW w:w="1350" w:type="dxa"/>
            <w:tcBorders>
              <w:left w:val="single" w:sz="4" w:space="0" w:color="000000"/>
              <w:bottom w:val="single" w:sz="4" w:space="0" w:color="000000"/>
              <w:right w:val="single" w:sz="4" w:space="0" w:color="000000"/>
            </w:tcBorders>
          </w:tcPr>
          <w:p w:rsidR="00F057F1" w:rsidRPr="00534669" w:rsidRDefault="00F057F1" w:rsidP="009869A3">
            <w:pPr>
              <w:snapToGrid w:val="0"/>
              <w:jc w:val="right"/>
              <w:rPr>
                <w:rFonts w:ascii="Arial" w:hAnsi="Arial" w:cs="Arial"/>
                <w:color w:val="000000"/>
              </w:rPr>
            </w:pPr>
          </w:p>
        </w:tc>
      </w:tr>
      <w:tr w:rsidR="00F057F1" w:rsidRPr="00534669" w:rsidTr="00F057F1">
        <w:tc>
          <w:tcPr>
            <w:tcW w:w="578" w:type="dxa"/>
            <w:tcBorders>
              <w:left w:val="single" w:sz="4" w:space="0" w:color="000000"/>
              <w:bottom w:val="single" w:sz="4" w:space="0" w:color="000000"/>
            </w:tcBorders>
          </w:tcPr>
          <w:p w:rsidR="00F057F1" w:rsidRPr="00534669" w:rsidRDefault="00F057F1" w:rsidP="009869A3">
            <w:pPr>
              <w:snapToGrid w:val="0"/>
              <w:rPr>
                <w:rFonts w:ascii="Arial" w:hAnsi="Arial" w:cs="Arial"/>
                <w:color w:val="000000"/>
              </w:rPr>
            </w:pPr>
            <w:r>
              <w:rPr>
                <w:rFonts w:ascii="Arial" w:hAnsi="Arial" w:cs="Arial"/>
                <w:color w:val="000000"/>
              </w:rPr>
              <w:t>7.</w:t>
            </w:r>
          </w:p>
        </w:tc>
        <w:tc>
          <w:tcPr>
            <w:tcW w:w="3582" w:type="dxa"/>
            <w:tcBorders>
              <w:left w:val="single" w:sz="4" w:space="0" w:color="000000"/>
              <w:bottom w:val="single" w:sz="4" w:space="0" w:color="000000"/>
            </w:tcBorders>
          </w:tcPr>
          <w:p w:rsidR="00F057F1" w:rsidRPr="007009B7" w:rsidRDefault="00F057F1" w:rsidP="009869A3">
            <w:pPr>
              <w:snapToGrid w:val="0"/>
              <w:rPr>
                <w:rFonts w:ascii="Arial" w:hAnsi="Arial" w:cs="Arial"/>
                <w:bCs/>
                <w:color w:val="000000"/>
              </w:rPr>
            </w:pPr>
            <w:r w:rsidRPr="007009B7">
              <w:rPr>
                <w:rFonts w:ascii="Arial" w:hAnsi="Arial" w:cs="Arial"/>
                <w:bCs/>
                <w:color w:val="000000"/>
              </w:rPr>
              <w:t>Kopiranje</w:t>
            </w:r>
          </w:p>
        </w:tc>
        <w:tc>
          <w:tcPr>
            <w:tcW w:w="1260" w:type="dxa"/>
            <w:tcBorders>
              <w:left w:val="single" w:sz="4" w:space="0" w:color="000000"/>
              <w:bottom w:val="single" w:sz="4" w:space="0" w:color="000000"/>
            </w:tcBorders>
          </w:tcPr>
          <w:p w:rsidR="00F057F1" w:rsidRPr="007009B7" w:rsidRDefault="00F057F1" w:rsidP="009869A3">
            <w:pPr>
              <w:snapToGrid w:val="0"/>
              <w:jc w:val="center"/>
              <w:rPr>
                <w:rFonts w:ascii="Arial" w:hAnsi="Arial" w:cs="Arial"/>
                <w:color w:val="000000"/>
                <w:sz w:val="22"/>
                <w:szCs w:val="22"/>
                <w:lang w:val="hr-HR"/>
              </w:rPr>
            </w:pPr>
            <w:r w:rsidRPr="007009B7">
              <w:rPr>
                <w:rFonts w:ascii="Arial" w:hAnsi="Arial" w:cs="Arial"/>
                <w:color w:val="000000"/>
                <w:sz w:val="22"/>
                <w:szCs w:val="22"/>
                <w:lang w:val="hr-HR"/>
              </w:rPr>
              <w:t>paušalno</w:t>
            </w:r>
          </w:p>
        </w:tc>
        <w:tc>
          <w:tcPr>
            <w:tcW w:w="108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lang w:val="hr-HR"/>
              </w:rPr>
            </w:pPr>
          </w:p>
        </w:tc>
        <w:tc>
          <w:tcPr>
            <w:tcW w:w="72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b/>
                <w:bCs/>
                <w:color w:val="000000"/>
              </w:rPr>
            </w:pPr>
          </w:p>
        </w:tc>
        <w:tc>
          <w:tcPr>
            <w:tcW w:w="1260" w:type="dxa"/>
            <w:tcBorders>
              <w:left w:val="single" w:sz="4" w:space="0" w:color="000000"/>
              <w:bottom w:val="single" w:sz="4" w:space="0" w:color="000000"/>
            </w:tcBorders>
          </w:tcPr>
          <w:p w:rsidR="00F057F1" w:rsidRPr="008C5BD5" w:rsidRDefault="00F057F1" w:rsidP="00FB021A">
            <w:pPr>
              <w:snapToGrid w:val="0"/>
              <w:jc w:val="right"/>
              <w:rPr>
                <w:rFonts w:ascii="Arial" w:hAnsi="Arial" w:cs="Arial"/>
                <w:bCs/>
                <w:color w:val="000000"/>
                <w:sz w:val="22"/>
                <w:szCs w:val="22"/>
              </w:rPr>
            </w:pPr>
            <w:r w:rsidRPr="008C5BD5">
              <w:rPr>
                <w:rFonts w:ascii="Arial" w:hAnsi="Arial" w:cs="Arial"/>
                <w:bCs/>
                <w:color w:val="000000"/>
                <w:sz w:val="22"/>
                <w:szCs w:val="22"/>
              </w:rPr>
              <w:t>50,oo</w:t>
            </w:r>
          </w:p>
        </w:tc>
        <w:tc>
          <w:tcPr>
            <w:tcW w:w="1260" w:type="dxa"/>
            <w:tcBorders>
              <w:left w:val="single" w:sz="4" w:space="0" w:color="000000"/>
              <w:bottom w:val="single" w:sz="4" w:space="0" w:color="000000"/>
            </w:tcBorders>
          </w:tcPr>
          <w:p w:rsidR="00F057F1" w:rsidRPr="00F057F1" w:rsidRDefault="00F057F1" w:rsidP="009869A3">
            <w:pPr>
              <w:rPr>
                <w:sz w:val="22"/>
                <w:szCs w:val="22"/>
              </w:rPr>
            </w:pPr>
            <w:r w:rsidRPr="00F057F1">
              <w:rPr>
                <w:rFonts w:ascii="Arial" w:hAnsi="Arial" w:cs="Arial"/>
                <w:bCs/>
                <w:color w:val="000000"/>
                <w:sz w:val="22"/>
                <w:szCs w:val="22"/>
                <w:lang w:val="en-US"/>
              </w:rPr>
              <w:t>JU Centar</w:t>
            </w:r>
          </w:p>
        </w:tc>
        <w:tc>
          <w:tcPr>
            <w:tcW w:w="1350" w:type="dxa"/>
            <w:tcBorders>
              <w:left w:val="single" w:sz="4" w:space="0" w:color="000000"/>
              <w:bottom w:val="single" w:sz="4" w:space="0" w:color="000000"/>
              <w:right w:val="single" w:sz="4" w:space="0" w:color="000000"/>
            </w:tcBorders>
          </w:tcPr>
          <w:p w:rsidR="00F057F1" w:rsidRPr="00534669" w:rsidRDefault="00F057F1" w:rsidP="009869A3">
            <w:pPr>
              <w:snapToGrid w:val="0"/>
              <w:jc w:val="right"/>
              <w:rPr>
                <w:rFonts w:ascii="Arial" w:hAnsi="Arial" w:cs="Arial"/>
                <w:color w:val="000000"/>
              </w:rPr>
            </w:pPr>
          </w:p>
        </w:tc>
      </w:tr>
      <w:tr w:rsidR="00F057F1" w:rsidRPr="00534669" w:rsidTr="00F057F1">
        <w:tc>
          <w:tcPr>
            <w:tcW w:w="578" w:type="dxa"/>
            <w:tcBorders>
              <w:left w:val="single" w:sz="4" w:space="0" w:color="000000"/>
              <w:bottom w:val="single" w:sz="4" w:space="0" w:color="000000"/>
            </w:tcBorders>
          </w:tcPr>
          <w:p w:rsidR="00F057F1" w:rsidRPr="00534669" w:rsidRDefault="00F057F1" w:rsidP="009869A3">
            <w:pPr>
              <w:snapToGrid w:val="0"/>
              <w:rPr>
                <w:rFonts w:ascii="Arial" w:hAnsi="Arial" w:cs="Arial"/>
                <w:color w:val="000000"/>
              </w:rPr>
            </w:pPr>
            <w:r>
              <w:rPr>
                <w:rFonts w:ascii="Arial" w:hAnsi="Arial" w:cs="Arial"/>
                <w:color w:val="000000"/>
              </w:rPr>
              <w:t>8.</w:t>
            </w:r>
          </w:p>
        </w:tc>
        <w:tc>
          <w:tcPr>
            <w:tcW w:w="3582" w:type="dxa"/>
            <w:tcBorders>
              <w:left w:val="single" w:sz="4" w:space="0" w:color="000000"/>
              <w:bottom w:val="single" w:sz="4" w:space="0" w:color="000000"/>
            </w:tcBorders>
          </w:tcPr>
          <w:p w:rsidR="00F057F1" w:rsidRPr="007009B7" w:rsidRDefault="00F057F1" w:rsidP="009869A3">
            <w:pPr>
              <w:snapToGrid w:val="0"/>
              <w:rPr>
                <w:rFonts w:ascii="Arial" w:hAnsi="Arial" w:cs="Arial"/>
                <w:bCs/>
                <w:color w:val="000000"/>
              </w:rPr>
            </w:pPr>
            <w:r w:rsidRPr="007009B7">
              <w:rPr>
                <w:rFonts w:ascii="Arial" w:hAnsi="Arial" w:cs="Arial"/>
                <w:bCs/>
                <w:color w:val="000000"/>
              </w:rPr>
              <w:t>Kancelarijski materijal</w:t>
            </w:r>
          </w:p>
        </w:tc>
        <w:tc>
          <w:tcPr>
            <w:tcW w:w="1260" w:type="dxa"/>
            <w:tcBorders>
              <w:left w:val="single" w:sz="4" w:space="0" w:color="000000"/>
              <w:bottom w:val="single" w:sz="4" w:space="0" w:color="000000"/>
            </w:tcBorders>
          </w:tcPr>
          <w:p w:rsidR="00F057F1" w:rsidRPr="007009B7" w:rsidRDefault="00F057F1" w:rsidP="009869A3">
            <w:pPr>
              <w:snapToGrid w:val="0"/>
              <w:jc w:val="center"/>
              <w:rPr>
                <w:rFonts w:ascii="Arial" w:hAnsi="Arial" w:cs="Arial"/>
                <w:color w:val="000000"/>
                <w:sz w:val="22"/>
                <w:szCs w:val="22"/>
                <w:lang w:val="hr-HR"/>
              </w:rPr>
            </w:pPr>
            <w:r w:rsidRPr="007009B7">
              <w:rPr>
                <w:rFonts w:ascii="Arial" w:hAnsi="Arial" w:cs="Arial"/>
                <w:color w:val="000000"/>
                <w:sz w:val="22"/>
                <w:szCs w:val="22"/>
                <w:lang w:val="hr-HR"/>
              </w:rPr>
              <w:t>paušalno</w:t>
            </w:r>
          </w:p>
        </w:tc>
        <w:tc>
          <w:tcPr>
            <w:tcW w:w="108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lang w:val="hr-HR"/>
              </w:rPr>
            </w:pPr>
          </w:p>
        </w:tc>
        <w:tc>
          <w:tcPr>
            <w:tcW w:w="72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b/>
                <w:bCs/>
                <w:color w:val="000000"/>
              </w:rPr>
            </w:pPr>
          </w:p>
        </w:tc>
        <w:tc>
          <w:tcPr>
            <w:tcW w:w="1260" w:type="dxa"/>
            <w:tcBorders>
              <w:left w:val="single" w:sz="4" w:space="0" w:color="000000"/>
              <w:bottom w:val="single" w:sz="4" w:space="0" w:color="000000"/>
            </w:tcBorders>
          </w:tcPr>
          <w:p w:rsidR="00F057F1" w:rsidRPr="008C5BD5" w:rsidRDefault="00F057F1" w:rsidP="00FB021A">
            <w:pPr>
              <w:snapToGrid w:val="0"/>
              <w:jc w:val="right"/>
              <w:rPr>
                <w:rFonts w:ascii="Arial" w:hAnsi="Arial" w:cs="Arial"/>
                <w:bCs/>
                <w:color w:val="000000"/>
                <w:sz w:val="22"/>
                <w:szCs w:val="22"/>
              </w:rPr>
            </w:pPr>
            <w:r w:rsidRPr="008C5BD5">
              <w:rPr>
                <w:rFonts w:ascii="Arial" w:hAnsi="Arial" w:cs="Arial"/>
                <w:bCs/>
                <w:color w:val="000000"/>
                <w:sz w:val="22"/>
                <w:szCs w:val="22"/>
              </w:rPr>
              <w:t>50,oo</w:t>
            </w:r>
          </w:p>
        </w:tc>
        <w:tc>
          <w:tcPr>
            <w:tcW w:w="1260" w:type="dxa"/>
            <w:tcBorders>
              <w:left w:val="single" w:sz="4" w:space="0" w:color="000000"/>
              <w:bottom w:val="single" w:sz="4" w:space="0" w:color="000000"/>
            </w:tcBorders>
          </w:tcPr>
          <w:p w:rsidR="00F057F1" w:rsidRPr="00F057F1" w:rsidRDefault="00F057F1" w:rsidP="009869A3">
            <w:pPr>
              <w:rPr>
                <w:sz w:val="22"/>
                <w:szCs w:val="22"/>
              </w:rPr>
            </w:pPr>
            <w:r w:rsidRPr="00F057F1">
              <w:rPr>
                <w:rFonts w:ascii="Arial" w:hAnsi="Arial" w:cs="Arial"/>
                <w:bCs/>
                <w:color w:val="000000"/>
                <w:sz w:val="22"/>
                <w:szCs w:val="22"/>
                <w:lang w:val="en-US"/>
              </w:rPr>
              <w:t>JU Centar</w:t>
            </w:r>
          </w:p>
        </w:tc>
        <w:tc>
          <w:tcPr>
            <w:tcW w:w="1350" w:type="dxa"/>
            <w:tcBorders>
              <w:left w:val="single" w:sz="4" w:space="0" w:color="000000"/>
              <w:bottom w:val="single" w:sz="4" w:space="0" w:color="000000"/>
              <w:right w:val="single" w:sz="4" w:space="0" w:color="000000"/>
            </w:tcBorders>
          </w:tcPr>
          <w:p w:rsidR="00F057F1" w:rsidRPr="00534669" w:rsidRDefault="00F057F1" w:rsidP="009869A3">
            <w:pPr>
              <w:pStyle w:val="TFax5"/>
              <w:keepNext w:val="0"/>
              <w:tabs>
                <w:tab w:val="left" w:pos="720"/>
              </w:tabs>
              <w:snapToGrid w:val="0"/>
              <w:spacing w:after="0"/>
              <w:jc w:val="right"/>
              <w:rPr>
                <w:rFonts w:ascii="Arial" w:hAnsi="Arial" w:cs="Arial"/>
                <w:b w:val="0"/>
                <w:bCs w:val="0"/>
                <w:color w:val="000000"/>
                <w:lang w:val="en-US"/>
              </w:rPr>
            </w:pPr>
          </w:p>
        </w:tc>
      </w:tr>
      <w:tr w:rsidR="00F057F1" w:rsidRPr="00534669" w:rsidTr="00F057F1">
        <w:tc>
          <w:tcPr>
            <w:tcW w:w="578" w:type="dxa"/>
            <w:tcBorders>
              <w:left w:val="single" w:sz="4" w:space="0" w:color="000000"/>
              <w:bottom w:val="single" w:sz="4" w:space="0" w:color="000000"/>
            </w:tcBorders>
          </w:tcPr>
          <w:p w:rsidR="00F057F1" w:rsidRPr="00534669" w:rsidRDefault="00F057F1" w:rsidP="009869A3">
            <w:pPr>
              <w:snapToGrid w:val="0"/>
              <w:rPr>
                <w:rFonts w:ascii="Arial" w:hAnsi="Arial" w:cs="Arial"/>
              </w:rPr>
            </w:pPr>
          </w:p>
        </w:tc>
        <w:tc>
          <w:tcPr>
            <w:tcW w:w="3582" w:type="dxa"/>
            <w:tcBorders>
              <w:left w:val="single" w:sz="4" w:space="0" w:color="000000"/>
              <w:bottom w:val="single" w:sz="4" w:space="0" w:color="000000"/>
            </w:tcBorders>
          </w:tcPr>
          <w:p w:rsidR="00F057F1" w:rsidRPr="00534669" w:rsidRDefault="00F057F1" w:rsidP="009869A3">
            <w:pPr>
              <w:snapToGrid w:val="0"/>
              <w:rPr>
                <w:rFonts w:ascii="Arial" w:hAnsi="Arial" w:cs="Arial"/>
                <w:b/>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lang w:val="hr-HR"/>
              </w:rPr>
            </w:pPr>
          </w:p>
        </w:tc>
        <w:tc>
          <w:tcPr>
            <w:tcW w:w="108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lang w:val="hr-HR"/>
              </w:rPr>
            </w:pPr>
          </w:p>
        </w:tc>
        <w:tc>
          <w:tcPr>
            <w:tcW w:w="72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rPr>
            </w:pPr>
          </w:p>
        </w:tc>
        <w:tc>
          <w:tcPr>
            <w:tcW w:w="1260" w:type="dxa"/>
            <w:tcBorders>
              <w:left w:val="single" w:sz="4" w:space="0" w:color="000000"/>
              <w:bottom w:val="single" w:sz="4" w:space="0" w:color="000000"/>
            </w:tcBorders>
          </w:tcPr>
          <w:p w:rsidR="00F057F1" w:rsidRPr="007009B7" w:rsidRDefault="00F057F1" w:rsidP="00FB021A">
            <w:pPr>
              <w:snapToGrid w:val="0"/>
              <w:jc w:val="right"/>
              <w:rPr>
                <w:rFonts w:ascii="Arial" w:hAnsi="Arial" w:cs="Arial"/>
                <w:b/>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rPr>
            </w:pPr>
          </w:p>
        </w:tc>
        <w:tc>
          <w:tcPr>
            <w:tcW w:w="1350" w:type="dxa"/>
            <w:tcBorders>
              <w:left w:val="single" w:sz="4" w:space="0" w:color="000000"/>
              <w:bottom w:val="single" w:sz="4" w:space="0" w:color="000000"/>
              <w:right w:val="single" w:sz="4" w:space="0" w:color="000000"/>
            </w:tcBorders>
          </w:tcPr>
          <w:p w:rsidR="00F057F1" w:rsidRPr="00534669" w:rsidRDefault="00F057F1" w:rsidP="009869A3">
            <w:pPr>
              <w:snapToGrid w:val="0"/>
              <w:jc w:val="right"/>
              <w:rPr>
                <w:rFonts w:ascii="Arial" w:hAnsi="Arial" w:cs="Arial"/>
                <w:b/>
                <w:bCs/>
                <w:color w:val="000000"/>
              </w:rPr>
            </w:pPr>
          </w:p>
        </w:tc>
      </w:tr>
      <w:tr w:rsidR="00F057F1" w:rsidRPr="00534669" w:rsidTr="00F057F1">
        <w:trPr>
          <w:trHeight w:val="350"/>
        </w:trPr>
        <w:tc>
          <w:tcPr>
            <w:tcW w:w="578" w:type="dxa"/>
            <w:tcBorders>
              <w:left w:val="single" w:sz="4" w:space="0" w:color="000000"/>
              <w:bottom w:val="single" w:sz="4" w:space="0" w:color="000000"/>
            </w:tcBorders>
          </w:tcPr>
          <w:p w:rsidR="00F057F1" w:rsidRPr="00534669" w:rsidRDefault="00F057F1" w:rsidP="009869A3">
            <w:pPr>
              <w:snapToGrid w:val="0"/>
              <w:rPr>
                <w:rFonts w:ascii="Arial" w:hAnsi="Arial" w:cs="Arial"/>
                <w:color w:val="FF0000"/>
              </w:rPr>
            </w:pPr>
          </w:p>
        </w:tc>
        <w:tc>
          <w:tcPr>
            <w:tcW w:w="3582" w:type="dxa"/>
            <w:tcBorders>
              <w:left w:val="single" w:sz="4" w:space="0" w:color="000000"/>
              <w:bottom w:val="single" w:sz="4" w:space="0" w:color="000000"/>
            </w:tcBorders>
          </w:tcPr>
          <w:p w:rsidR="00F057F1" w:rsidRPr="00534669" w:rsidRDefault="00F057F1" w:rsidP="009869A3">
            <w:pPr>
              <w:snapToGrid w:val="0"/>
              <w:rPr>
                <w:rFonts w:ascii="Arial" w:hAnsi="Arial" w:cs="Arial"/>
                <w:b/>
              </w:rPr>
            </w:pPr>
            <w:r w:rsidRPr="00534669">
              <w:rPr>
                <w:rFonts w:ascii="Arial" w:hAnsi="Arial" w:cs="Arial"/>
                <w:b/>
              </w:rPr>
              <w:t>Podzbir</w:t>
            </w:r>
            <w:r>
              <w:rPr>
                <w:rFonts w:ascii="Arial" w:hAnsi="Arial" w:cs="Arial"/>
                <w:b/>
              </w:rPr>
              <w:t xml:space="preserve"> III</w:t>
            </w:r>
            <w:r w:rsidRPr="00534669">
              <w:rPr>
                <w:rFonts w:ascii="Arial" w:hAnsi="Arial" w:cs="Arial"/>
                <w:b/>
              </w:rPr>
              <w:t>:</w:t>
            </w: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lang w:val="hr-HR"/>
              </w:rPr>
            </w:pPr>
          </w:p>
        </w:tc>
        <w:tc>
          <w:tcPr>
            <w:tcW w:w="108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lang w:val="hr-HR"/>
              </w:rPr>
            </w:pPr>
          </w:p>
        </w:tc>
        <w:tc>
          <w:tcPr>
            <w:tcW w:w="72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rPr>
            </w:pPr>
          </w:p>
        </w:tc>
        <w:tc>
          <w:tcPr>
            <w:tcW w:w="1260" w:type="dxa"/>
            <w:tcBorders>
              <w:left w:val="single" w:sz="4" w:space="0" w:color="000000"/>
              <w:bottom w:val="single" w:sz="4" w:space="0" w:color="000000"/>
            </w:tcBorders>
          </w:tcPr>
          <w:p w:rsidR="00F057F1" w:rsidRPr="00F057F1" w:rsidRDefault="00F057F1" w:rsidP="009869A3">
            <w:pPr>
              <w:snapToGrid w:val="0"/>
              <w:jc w:val="right"/>
              <w:rPr>
                <w:rFonts w:ascii="Arial" w:hAnsi="Arial" w:cs="Arial"/>
                <w:b/>
                <w:sz w:val="22"/>
                <w:szCs w:val="22"/>
              </w:rPr>
            </w:pPr>
            <w:r w:rsidRPr="00F057F1">
              <w:rPr>
                <w:rFonts w:ascii="Arial" w:hAnsi="Arial" w:cs="Arial"/>
                <w:b/>
                <w:sz w:val="22"/>
                <w:szCs w:val="22"/>
              </w:rPr>
              <w:t>260,oo</w:t>
            </w: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b/>
                <w:bCs/>
                <w:color w:val="000000"/>
              </w:rPr>
            </w:pPr>
          </w:p>
        </w:tc>
        <w:tc>
          <w:tcPr>
            <w:tcW w:w="1350" w:type="dxa"/>
            <w:tcBorders>
              <w:left w:val="single" w:sz="4" w:space="0" w:color="000000"/>
              <w:bottom w:val="single" w:sz="4" w:space="0" w:color="000000"/>
              <w:right w:val="single" w:sz="4" w:space="0" w:color="000000"/>
            </w:tcBorders>
          </w:tcPr>
          <w:p w:rsidR="00F057F1" w:rsidRPr="00534669" w:rsidRDefault="00F057F1" w:rsidP="009869A3">
            <w:pPr>
              <w:snapToGrid w:val="0"/>
              <w:jc w:val="right"/>
              <w:rPr>
                <w:rFonts w:ascii="Arial" w:hAnsi="Arial" w:cs="Arial"/>
                <w:b/>
                <w:bCs/>
                <w:color w:val="000000"/>
              </w:rPr>
            </w:pPr>
            <w:r w:rsidRPr="00F057F1">
              <w:rPr>
                <w:rFonts w:ascii="Arial" w:hAnsi="Arial" w:cs="Arial"/>
                <w:b/>
                <w:sz w:val="22"/>
                <w:szCs w:val="22"/>
              </w:rPr>
              <w:t>260,oo</w:t>
            </w:r>
          </w:p>
        </w:tc>
      </w:tr>
      <w:tr w:rsidR="00F057F1" w:rsidRPr="00534669" w:rsidTr="00F057F1">
        <w:tc>
          <w:tcPr>
            <w:tcW w:w="578" w:type="dxa"/>
            <w:tcBorders>
              <w:left w:val="single" w:sz="4" w:space="0" w:color="000000"/>
              <w:bottom w:val="single" w:sz="4" w:space="0" w:color="000000"/>
            </w:tcBorders>
          </w:tcPr>
          <w:p w:rsidR="00F057F1" w:rsidRPr="00534669" w:rsidRDefault="00F057F1" w:rsidP="009869A3">
            <w:pPr>
              <w:snapToGrid w:val="0"/>
              <w:rPr>
                <w:rFonts w:ascii="Arial" w:hAnsi="Arial" w:cs="Arial"/>
              </w:rPr>
            </w:pPr>
          </w:p>
        </w:tc>
        <w:tc>
          <w:tcPr>
            <w:tcW w:w="3582" w:type="dxa"/>
            <w:tcBorders>
              <w:left w:val="single" w:sz="4" w:space="0" w:color="000000"/>
              <w:bottom w:val="single" w:sz="4" w:space="0" w:color="000000"/>
            </w:tcBorders>
          </w:tcPr>
          <w:p w:rsidR="00F057F1" w:rsidRPr="00534669" w:rsidRDefault="00F057F1" w:rsidP="009869A3">
            <w:pPr>
              <w:snapToGrid w:val="0"/>
              <w:rPr>
                <w:rFonts w:ascii="Arial" w:hAnsi="Arial" w:cs="Arial"/>
                <w:b/>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lang w:val="hr-HR"/>
              </w:rPr>
            </w:pPr>
          </w:p>
        </w:tc>
        <w:tc>
          <w:tcPr>
            <w:tcW w:w="108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lang w:val="hr-HR"/>
              </w:rPr>
            </w:pPr>
          </w:p>
        </w:tc>
        <w:tc>
          <w:tcPr>
            <w:tcW w:w="72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rPr>
            </w:pPr>
          </w:p>
        </w:tc>
        <w:tc>
          <w:tcPr>
            <w:tcW w:w="1260" w:type="dxa"/>
            <w:tcBorders>
              <w:left w:val="single" w:sz="4" w:space="0" w:color="000000"/>
              <w:bottom w:val="single" w:sz="4" w:space="0" w:color="000000"/>
            </w:tcBorders>
          </w:tcPr>
          <w:p w:rsidR="00F057F1" w:rsidRPr="007009B7" w:rsidRDefault="00F057F1" w:rsidP="009869A3">
            <w:pPr>
              <w:snapToGrid w:val="0"/>
              <w:jc w:val="right"/>
              <w:rPr>
                <w:rFonts w:ascii="Arial" w:hAnsi="Arial" w:cs="Arial"/>
                <w:b/>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rPr>
            </w:pPr>
          </w:p>
        </w:tc>
        <w:tc>
          <w:tcPr>
            <w:tcW w:w="1350" w:type="dxa"/>
            <w:tcBorders>
              <w:left w:val="single" w:sz="4" w:space="0" w:color="000000"/>
              <w:bottom w:val="single" w:sz="4" w:space="0" w:color="000000"/>
              <w:right w:val="single" w:sz="4" w:space="0" w:color="000000"/>
            </w:tcBorders>
          </w:tcPr>
          <w:p w:rsidR="00F057F1" w:rsidRPr="00534669" w:rsidRDefault="00F057F1" w:rsidP="009869A3">
            <w:pPr>
              <w:snapToGrid w:val="0"/>
              <w:jc w:val="right"/>
              <w:rPr>
                <w:rFonts w:ascii="Arial" w:hAnsi="Arial" w:cs="Arial"/>
              </w:rPr>
            </w:pPr>
          </w:p>
        </w:tc>
      </w:tr>
      <w:tr w:rsidR="00F057F1" w:rsidRPr="00534669" w:rsidTr="00F057F1">
        <w:trPr>
          <w:trHeight w:val="422"/>
        </w:trPr>
        <w:tc>
          <w:tcPr>
            <w:tcW w:w="578" w:type="dxa"/>
            <w:tcBorders>
              <w:left w:val="single" w:sz="4" w:space="0" w:color="000000"/>
              <w:bottom w:val="single" w:sz="4" w:space="0" w:color="000000"/>
            </w:tcBorders>
          </w:tcPr>
          <w:p w:rsidR="00F057F1" w:rsidRPr="00534669" w:rsidRDefault="00F057F1" w:rsidP="009869A3">
            <w:pPr>
              <w:snapToGrid w:val="0"/>
              <w:rPr>
                <w:rFonts w:ascii="Arial" w:hAnsi="Arial" w:cs="Arial"/>
                <w:color w:val="FF0000"/>
              </w:rPr>
            </w:pPr>
          </w:p>
        </w:tc>
        <w:tc>
          <w:tcPr>
            <w:tcW w:w="3582" w:type="dxa"/>
            <w:tcBorders>
              <w:left w:val="single" w:sz="4" w:space="0" w:color="000000"/>
              <w:bottom w:val="single" w:sz="4" w:space="0" w:color="000000"/>
            </w:tcBorders>
          </w:tcPr>
          <w:p w:rsidR="00F057F1" w:rsidRPr="00534669" w:rsidRDefault="00F057F1" w:rsidP="009869A3">
            <w:pPr>
              <w:pStyle w:val="TFax5"/>
              <w:tabs>
                <w:tab w:val="clear" w:pos="1701"/>
              </w:tabs>
              <w:snapToGrid w:val="0"/>
              <w:spacing w:after="0"/>
              <w:rPr>
                <w:rFonts w:ascii="Arial" w:hAnsi="Arial" w:cs="Arial"/>
                <w:color w:val="000000"/>
                <w:lang w:val="it-CH"/>
              </w:rPr>
            </w:pPr>
            <w:r w:rsidRPr="00534669">
              <w:rPr>
                <w:rFonts w:ascii="Arial" w:hAnsi="Arial" w:cs="Arial"/>
                <w:color w:val="000000"/>
                <w:lang w:val="it-CH"/>
              </w:rPr>
              <w:t>Ukupni troškovi</w:t>
            </w:r>
            <w:r>
              <w:rPr>
                <w:rFonts w:ascii="Arial" w:hAnsi="Arial" w:cs="Arial"/>
                <w:color w:val="000000"/>
                <w:lang w:val="it-CH"/>
              </w:rPr>
              <w:t>:</w:t>
            </w: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color w:val="000000"/>
                <w:lang w:val="it-CH"/>
              </w:rPr>
            </w:pPr>
          </w:p>
        </w:tc>
        <w:tc>
          <w:tcPr>
            <w:tcW w:w="1080" w:type="dxa"/>
            <w:tcBorders>
              <w:left w:val="single" w:sz="4" w:space="0" w:color="000000"/>
              <w:bottom w:val="single" w:sz="4" w:space="0" w:color="000000"/>
            </w:tcBorders>
          </w:tcPr>
          <w:p w:rsidR="00F057F1" w:rsidRPr="00534669" w:rsidRDefault="00F057F1" w:rsidP="009869A3">
            <w:pPr>
              <w:snapToGrid w:val="0"/>
              <w:rPr>
                <w:rFonts w:ascii="Arial" w:hAnsi="Arial" w:cs="Arial"/>
                <w:color w:val="000000"/>
                <w:lang w:val="hr-HR"/>
              </w:rPr>
            </w:pPr>
          </w:p>
        </w:tc>
        <w:tc>
          <w:tcPr>
            <w:tcW w:w="72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b/>
                <w:bCs/>
                <w:color w:val="000000"/>
                <w:lang w:val="it-CH"/>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b/>
                <w:bCs/>
                <w:color w:val="000000"/>
              </w:rPr>
            </w:pPr>
          </w:p>
        </w:tc>
        <w:tc>
          <w:tcPr>
            <w:tcW w:w="1260" w:type="dxa"/>
            <w:tcBorders>
              <w:left w:val="single" w:sz="4" w:space="0" w:color="000000"/>
              <w:bottom w:val="single" w:sz="4" w:space="0" w:color="000000"/>
            </w:tcBorders>
          </w:tcPr>
          <w:p w:rsidR="00F057F1" w:rsidRPr="00534669" w:rsidRDefault="00F057F1" w:rsidP="009869A3">
            <w:pPr>
              <w:snapToGrid w:val="0"/>
              <w:jc w:val="right"/>
              <w:rPr>
                <w:rFonts w:ascii="Arial" w:hAnsi="Arial" w:cs="Arial"/>
                <w:b/>
                <w:bCs/>
                <w:color w:val="000000"/>
              </w:rPr>
            </w:pPr>
          </w:p>
        </w:tc>
        <w:tc>
          <w:tcPr>
            <w:tcW w:w="1350" w:type="dxa"/>
            <w:tcBorders>
              <w:left w:val="single" w:sz="4" w:space="0" w:color="000000"/>
              <w:bottom w:val="single" w:sz="4" w:space="0" w:color="000000"/>
              <w:right w:val="single" w:sz="4" w:space="0" w:color="000000"/>
            </w:tcBorders>
          </w:tcPr>
          <w:p w:rsidR="00F057F1" w:rsidRPr="00534669" w:rsidRDefault="00F057F1" w:rsidP="009869A3">
            <w:pPr>
              <w:snapToGrid w:val="0"/>
              <w:jc w:val="right"/>
              <w:rPr>
                <w:rFonts w:ascii="Arial" w:hAnsi="Arial" w:cs="Arial"/>
                <w:b/>
                <w:bCs/>
                <w:color w:val="000000"/>
              </w:rPr>
            </w:pPr>
            <w:r>
              <w:rPr>
                <w:rFonts w:ascii="Arial" w:hAnsi="Arial" w:cs="Arial"/>
                <w:b/>
                <w:bCs/>
                <w:color w:val="000000"/>
              </w:rPr>
              <w:t>19.410,oo</w:t>
            </w:r>
          </w:p>
        </w:tc>
      </w:tr>
    </w:tbl>
    <w:p w:rsidR="00F057F1" w:rsidRDefault="00F057F1" w:rsidP="003847A7">
      <w:pPr>
        <w:pStyle w:val="Heading1"/>
        <w:rPr>
          <w:rFonts w:ascii="Arial" w:hAnsi="Arial" w:cs="Arial"/>
          <w:sz w:val="22"/>
          <w:szCs w:val="22"/>
        </w:rPr>
      </w:pPr>
    </w:p>
    <w:p w:rsidR="00F057F1" w:rsidRDefault="00F057F1" w:rsidP="00F057F1"/>
    <w:p w:rsidR="003847A7" w:rsidRPr="00323585" w:rsidRDefault="003847A7" w:rsidP="003847A7">
      <w:pPr>
        <w:pStyle w:val="Heading1"/>
        <w:rPr>
          <w:rFonts w:ascii="Arial" w:hAnsi="Arial" w:cs="Arial"/>
          <w:sz w:val="22"/>
          <w:szCs w:val="22"/>
        </w:rPr>
      </w:pPr>
      <w:r w:rsidRPr="00323585">
        <w:rPr>
          <w:rFonts w:ascii="Arial" w:hAnsi="Arial" w:cs="Arial"/>
          <w:sz w:val="22"/>
          <w:szCs w:val="22"/>
        </w:rPr>
        <w:t xml:space="preserve">III – Detaljnije informacije o podnosiocu </w:t>
      </w:r>
      <w:r w:rsidR="00BD1F38" w:rsidRPr="00323585">
        <w:rPr>
          <w:rFonts w:ascii="Arial" w:hAnsi="Arial" w:cs="Arial"/>
          <w:sz w:val="22"/>
          <w:szCs w:val="22"/>
        </w:rPr>
        <w:t xml:space="preserve">plana i </w:t>
      </w:r>
      <w:r w:rsidRPr="00323585">
        <w:rPr>
          <w:rFonts w:ascii="Arial" w:hAnsi="Arial" w:cs="Arial"/>
          <w:sz w:val="22"/>
          <w:szCs w:val="22"/>
        </w:rPr>
        <w:t>programa</w:t>
      </w:r>
    </w:p>
    <w:p w:rsidR="003847A7" w:rsidRPr="00323585" w:rsidRDefault="003847A7" w:rsidP="00614FEF">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p w:rsidR="0061649F" w:rsidRPr="00323585" w:rsidRDefault="0061649F" w:rsidP="00455BD1">
      <w:pPr>
        <w:tabs>
          <w:tab w:val="right" w:pos="8789"/>
        </w:tabs>
        <w:suppressAutoHyphens/>
        <w:jc w:val="both"/>
        <w:rPr>
          <w:rFonts w:ascii="Arial" w:hAnsi="Arial" w:cs="Arial"/>
          <w:spacing w:val="-2"/>
          <w:sz w:val="22"/>
          <w:szCs w:val="22"/>
          <w:lang w:val="sl-SI"/>
        </w:rPr>
      </w:pPr>
    </w:p>
    <w:p w:rsidR="00534669" w:rsidRPr="00323585" w:rsidRDefault="00534669" w:rsidP="00534669">
      <w:pPr>
        <w:ind w:firstLine="360"/>
        <w:jc w:val="both"/>
        <w:rPr>
          <w:rFonts w:ascii="Arial" w:hAnsi="Arial" w:cs="Arial"/>
          <w:sz w:val="22"/>
          <w:szCs w:val="22"/>
          <w:lang w:val="sr-Latn-BA"/>
        </w:rPr>
      </w:pPr>
      <w:r w:rsidRPr="00323585">
        <w:rPr>
          <w:rFonts w:ascii="Arial" w:hAnsi="Arial" w:cs="Arial"/>
          <w:sz w:val="22"/>
          <w:szCs w:val="22"/>
          <w:lang w:val="sr-Latn-BA"/>
        </w:rPr>
        <w:t xml:space="preserve">Javna Ustanova Centar za kulturu je otvorena u postojećoj zgradi 1954. godine i od tada obavlja djelatnosti vezane za razvoj kulture od opšteg interesa za opštinu Kolašin.  </w:t>
      </w:r>
    </w:p>
    <w:p w:rsidR="00534669" w:rsidRPr="00323585" w:rsidRDefault="00534669" w:rsidP="00534669">
      <w:pPr>
        <w:jc w:val="both"/>
        <w:rPr>
          <w:rFonts w:ascii="Arial" w:hAnsi="Arial" w:cs="Arial"/>
          <w:sz w:val="22"/>
          <w:szCs w:val="22"/>
          <w:lang w:val="sr-Latn-BA"/>
        </w:rPr>
      </w:pPr>
    </w:p>
    <w:p w:rsidR="00534669" w:rsidRPr="00323585" w:rsidRDefault="00534669" w:rsidP="00534669">
      <w:pPr>
        <w:ind w:firstLine="360"/>
        <w:jc w:val="both"/>
        <w:rPr>
          <w:rFonts w:ascii="Arial" w:hAnsi="Arial" w:cs="Arial"/>
          <w:sz w:val="22"/>
          <w:szCs w:val="22"/>
          <w:lang w:val="sr-Latn-BA"/>
        </w:rPr>
      </w:pPr>
      <w:r w:rsidRPr="00323585">
        <w:rPr>
          <w:rFonts w:ascii="Arial" w:hAnsi="Arial" w:cs="Arial"/>
          <w:sz w:val="22"/>
          <w:szCs w:val="22"/>
          <w:lang w:val="sr-Latn-BA"/>
        </w:rPr>
        <w:t xml:space="preserve">U sastavu Doma kulture fukcionišu Narodna biblioteka “Ljubo Anđelić” koja raspolaže sa fondom od 15 000 različitih naslova knjiga, a među kojima je posebni dio Zavičajna zbirka koja </w:t>
      </w:r>
      <w:r w:rsidRPr="00323585">
        <w:rPr>
          <w:rFonts w:ascii="Arial" w:hAnsi="Arial" w:cs="Arial"/>
          <w:sz w:val="22"/>
          <w:szCs w:val="22"/>
          <w:lang w:val="sr-Latn-BA"/>
        </w:rPr>
        <w:lastRenderedPageBreak/>
        <w:t>sadrži književna djela autora koji su vezani za opštinu Kolašin. Biblioteka takođe obavlja sve poslove propisane Zakonom o bibliotekarstvu i ima uspješnu saradnju sa Narodnom biliotekom Đurađ Crnojević. Biblioteka je od 2008. učlanjena u Virtuelnu biblioteku i COBISS sistem i na najsavremeniji način omogućava svojim korisnicima pristup i pretragu baza podataka.</w:t>
      </w:r>
    </w:p>
    <w:p w:rsidR="00534669" w:rsidRPr="00323585" w:rsidRDefault="00534669" w:rsidP="00534669">
      <w:pPr>
        <w:ind w:firstLine="720"/>
        <w:jc w:val="both"/>
        <w:rPr>
          <w:rFonts w:ascii="Arial" w:hAnsi="Arial" w:cs="Arial"/>
          <w:sz w:val="22"/>
          <w:szCs w:val="22"/>
          <w:lang w:val="sr-Latn-BA"/>
        </w:rPr>
      </w:pPr>
      <w:r w:rsidRPr="00323585">
        <w:rPr>
          <w:rFonts w:ascii="Arial" w:hAnsi="Arial" w:cs="Arial"/>
          <w:sz w:val="22"/>
          <w:szCs w:val="22"/>
          <w:lang w:val="sr-Latn-BA"/>
        </w:rPr>
        <w:t>Kulturno umjetničko društvo “Mijat Mašković” funkcioniše u sastavu JU Centar za kulturu. Osnovano je davne 1943. godine za vrijeme Prvog zasijedanja ZAVNO-a za Crnu Goru i Boku, kada su udareni temelji moderne države Crne Gore, u Kolašinu koji je tada bio ratna prijestonica. Društvo je od svog osnivanja imalo pozorišnu, horsku i muzičku sekciju i od kraja 1943. do ljeta 1944. organizovalo preko 70 nastupa koje je u tom vremenu pratilo preko 20.000 gledalaca. Rad je nastavljen i posle oslobođenja kad je formiran i Folklorni ansambl.</w:t>
      </w:r>
    </w:p>
    <w:p w:rsidR="00534669" w:rsidRPr="00323585" w:rsidRDefault="00534669" w:rsidP="00534669">
      <w:pPr>
        <w:ind w:firstLine="720"/>
        <w:jc w:val="both"/>
        <w:rPr>
          <w:rFonts w:ascii="Arial" w:hAnsi="Arial" w:cs="Arial"/>
          <w:sz w:val="22"/>
          <w:szCs w:val="22"/>
          <w:lang w:val="sr-Latn-BA"/>
        </w:rPr>
      </w:pPr>
      <w:r w:rsidRPr="00323585">
        <w:rPr>
          <w:rFonts w:ascii="Arial" w:hAnsi="Arial" w:cs="Arial"/>
          <w:sz w:val="22"/>
          <w:szCs w:val="22"/>
          <w:lang w:val="sr-Latn-BA"/>
        </w:rPr>
        <w:t>Kulturno umjetničko društvo “Mijat Mašković” je od svog osnivanja nastupalo na mnogobrojnim koncertima u zemlji i inostranstvu i na taj način reprezentovalo državu Crnu Goru i grad Kolašin. Društvo je osvojilo mnogobrojne nagrade na međunarodnim smotrama folklora. Jedan je od osnivača CIOF-a (Međunarodne asocijacije folklornih ansambala) i UFACG (Udruženja folklornih ansambala Crne Gore).</w:t>
      </w:r>
    </w:p>
    <w:p w:rsidR="00534669" w:rsidRPr="00323585" w:rsidRDefault="00534669" w:rsidP="00534669">
      <w:pPr>
        <w:ind w:firstLine="720"/>
        <w:jc w:val="both"/>
        <w:rPr>
          <w:rFonts w:ascii="Arial" w:hAnsi="Arial" w:cs="Arial"/>
          <w:sz w:val="22"/>
          <w:szCs w:val="22"/>
          <w:lang w:val="sr-Latn-BA"/>
        </w:rPr>
      </w:pPr>
      <w:r w:rsidRPr="00323585">
        <w:rPr>
          <w:rFonts w:ascii="Arial" w:hAnsi="Arial" w:cs="Arial"/>
          <w:sz w:val="22"/>
          <w:szCs w:val="22"/>
          <w:lang w:val="sr-Latn-BA"/>
        </w:rPr>
        <w:t>Kulturno umjetničko društvo “Mijat Mašković” ostvaruje svoja programska načela očuvanje tradicije, kulture i običaja kroz škole folklora koje organizuje i kroz dječiji i prvi ansambl, žensku pjevačku grupu i orkestar. Trenutno broji oko 200 članova.</w:t>
      </w:r>
    </w:p>
    <w:p w:rsidR="00534669" w:rsidRPr="00323585" w:rsidRDefault="00534669" w:rsidP="00534669">
      <w:pPr>
        <w:ind w:firstLine="720"/>
        <w:jc w:val="both"/>
        <w:rPr>
          <w:rFonts w:ascii="Arial" w:hAnsi="Arial" w:cs="Arial"/>
          <w:sz w:val="22"/>
          <w:szCs w:val="22"/>
          <w:lang w:val="sr-Latn-BA"/>
        </w:rPr>
      </w:pPr>
      <w:r w:rsidRPr="00323585">
        <w:rPr>
          <w:rFonts w:ascii="Arial" w:hAnsi="Arial" w:cs="Arial"/>
          <w:sz w:val="22"/>
          <w:szCs w:val="22"/>
          <w:lang w:val="sr-Latn-BA"/>
        </w:rPr>
        <w:t>U sastavu Centra funkcionišu internet centar i suvenirnica</w:t>
      </w:r>
    </w:p>
    <w:p w:rsidR="00534669" w:rsidRPr="00323585" w:rsidRDefault="00534669" w:rsidP="00534669">
      <w:pPr>
        <w:ind w:firstLine="720"/>
        <w:jc w:val="both"/>
        <w:rPr>
          <w:rFonts w:ascii="Arial" w:hAnsi="Arial" w:cs="Arial"/>
          <w:sz w:val="22"/>
          <w:szCs w:val="22"/>
          <w:lang w:val="sr-Latn-BA"/>
        </w:rPr>
      </w:pPr>
      <w:r w:rsidRPr="00323585">
        <w:rPr>
          <w:rFonts w:ascii="Arial" w:hAnsi="Arial" w:cs="Arial"/>
          <w:sz w:val="22"/>
          <w:szCs w:val="22"/>
          <w:lang w:val="sr-Latn-BA"/>
        </w:rPr>
        <w:t xml:space="preserve">Zavičajni muzej sa Galerijom zavičajnog muzeja je sastavni dio JU Centar za kulturu i ima stalnu postavku koja je razvrstana po cjelinama i to postavka o istoriji Crne Gore, postavka o NOB-u i postavka etnografske zbirke. </w:t>
      </w:r>
    </w:p>
    <w:p w:rsidR="00534669" w:rsidRPr="00323585" w:rsidRDefault="00534669" w:rsidP="00534669">
      <w:pPr>
        <w:ind w:firstLine="720"/>
        <w:jc w:val="both"/>
        <w:rPr>
          <w:rFonts w:ascii="Arial" w:hAnsi="Arial" w:cs="Arial"/>
          <w:sz w:val="22"/>
          <w:szCs w:val="22"/>
          <w:lang w:val="sr-Latn-BA"/>
        </w:rPr>
      </w:pPr>
      <w:r w:rsidRPr="00323585">
        <w:rPr>
          <w:rFonts w:ascii="Arial" w:hAnsi="Arial" w:cs="Arial"/>
          <w:sz w:val="22"/>
          <w:szCs w:val="22"/>
          <w:lang w:val="sr-Latn-BA"/>
        </w:rPr>
        <w:t>Galerija zavičajnog muzeja organizuje  likovne i vajarske izložbe umjetnika kako sa područja Kolašina tako i sa područja čitave Crne Gore i okruženja. Uspješno sarađuje sa Centrom savremene umjetnosti i Narodnim muzejom sa Cetinja. Galerija čuva i legat sa XVI saziva likovne kolonije „Grad na Tari“ eminentnih umjetnika sa područja Crne Gore i zemalja okruženja. Takođe čuva i 62 rada Uroša Toškovića koja su nastala za vrijeme njegovog boravka u Kolašinu Urošev Kolašinski period.</w:t>
      </w:r>
    </w:p>
    <w:p w:rsidR="00534669" w:rsidRPr="00323585" w:rsidRDefault="00534669" w:rsidP="00534669">
      <w:pPr>
        <w:ind w:firstLine="720"/>
        <w:jc w:val="both"/>
        <w:rPr>
          <w:rFonts w:ascii="Arial" w:hAnsi="Arial" w:cs="Arial"/>
          <w:sz w:val="22"/>
          <w:szCs w:val="22"/>
          <w:lang w:val="sr-Latn-BA"/>
        </w:rPr>
      </w:pPr>
      <w:r w:rsidRPr="00323585">
        <w:rPr>
          <w:rFonts w:ascii="Arial" w:hAnsi="Arial" w:cs="Arial"/>
          <w:sz w:val="22"/>
          <w:szCs w:val="22"/>
          <w:lang w:val="sr-Latn-BA"/>
        </w:rPr>
        <w:t>JU Centar za kulturu ima moderno opremljen internet centar i biblioteku sa računarskom opremom, kopir aparatom, skenerima i štampačima. Ima 40 zaposlenih većinom stručno osposobljenih za obavljanje zadatih poslova.</w:t>
      </w:r>
    </w:p>
    <w:p w:rsidR="00534669" w:rsidRPr="00323585" w:rsidRDefault="00534669" w:rsidP="00534669">
      <w:pPr>
        <w:ind w:firstLine="720"/>
        <w:jc w:val="both"/>
        <w:rPr>
          <w:rFonts w:ascii="Arial" w:hAnsi="Arial" w:cs="Arial"/>
          <w:sz w:val="22"/>
          <w:szCs w:val="22"/>
          <w:lang w:val="sr-Latn-BA"/>
        </w:rPr>
      </w:pPr>
      <w:r w:rsidRPr="00323585">
        <w:rPr>
          <w:rFonts w:ascii="Arial" w:hAnsi="Arial" w:cs="Arial"/>
          <w:sz w:val="22"/>
          <w:szCs w:val="22"/>
          <w:lang w:val="sr-Latn-BA"/>
        </w:rPr>
        <w:t>Kulturno umjetničko društvo “Mijat Mašković” raspolaže sa određenim brojem nošnji nacionalnih manjina ali ne u dovoljnom broju, a orkestar posjeduje instrumente za nesmetan rad kako za javne nastupe tako i za organizovanje proba novih članova.</w:t>
      </w:r>
    </w:p>
    <w:p w:rsidR="00534669" w:rsidRPr="00323585" w:rsidRDefault="00534669" w:rsidP="00534669">
      <w:pPr>
        <w:ind w:firstLine="720"/>
        <w:jc w:val="both"/>
        <w:rPr>
          <w:rFonts w:ascii="Arial" w:hAnsi="Arial" w:cs="Arial"/>
          <w:sz w:val="22"/>
          <w:szCs w:val="22"/>
          <w:lang w:val="sr-Latn-BA"/>
        </w:rPr>
      </w:pPr>
    </w:p>
    <w:p w:rsidR="00534669" w:rsidRDefault="00534669" w:rsidP="00534669">
      <w:pPr>
        <w:jc w:val="both"/>
        <w:rPr>
          <w:rFonts w:ascii="Arial" w:hAnsi="Arial" w:cs="Arial"/>
          <w:sz w:val="22"/>
          <w:szCs w:val="22"/>
          <w:lang w:val="sr-Latn-BA"/>
        </w:rPr>
      </w:pPr>
      <w:r w:rsidRPr="00323585">
        <w:rPr>
          <w:rFonts w:ascii="Arial" w:hAnsi="Arial" w:cs="Arial"/>
          <w:sz w:val="22"/>
          <w:szCs w:val="22"/>
          <w:lang w:val="sr-Latn-BA"/>
        </w:rPr>
        <w:tab/>
        <w:t>Sastav Upravnog odbora je određen od strane Skupštine opštine Kolašin i u njemu su predstavnici koji imaju iskustva u organizovanju kulturnih i obrazovnih aktivnosti, a iz redova zaposlenih je imenovan akademski vajar.</w:t>
      </w:r>
    </w:p>
    <w:p w:rsidR="00534669" w:rsidRPr="00323585" w:rsidRDefault="00534669" w:rsidP="00534669">
      <w:pPr>
        <w:ind w:firstLine="360"/>
        <w:jc w:val="both"/>
        <w:rPr>
          <w:rFonts w:ascii="Arial" w:hAnsi="Arial" w:cs="Arial"/>
          <w:sz w:val="22"/>
          <w:szCs w:val="22"/>
          <w:lang w:val="sr-Latn-BA"/>
        </w:rPr>
      </w:pPr>
      <w:r w:rsidRPr="00323585">
        <w:rPr>
          <w:rFonts w:ascii="Arial" w:hAnsi="Arial" w:cs="Arial"/>
          <w:sz w:val="22"/>
          <w:szCs w:val="22"/>
          <w:lang w:val="sr-Latn-BA"/>
        </w:rPr>
        <w:t>U sastavu JU Centar za kulturu nalaze se prostorije:</w:t>
      </w:r>
    </w:p>
    <w:p w:rsidR="00534669" w:rsidRPr="00323585" w:rsidRDefault="00534669" w:rsidP="00534669">
      <w:pPr>
        <w:ind w:firstLine="360"/>
        <w:jc w:val="both"/>
        <w:rPr>
          <w:rFonts w:ascii="Arial" w:hAnsi="Arial" w:cs="Arial"/>
          <w:sz w:val="22"/>
          <w:szCs w:val="22"/>
          <w:lang w:val="sr-Latn-BA"/>
        </w:rPr>
      </w:pPr>
    </w:p>
    <w:p w:rsidR="00534669" w:rsidRPr="00323585" w:rsidRDefault="00534669" w:rsidP="00534669">
      <w:pPr>
        <w:numPr>
          <w:ilvl w:val="0"/>
          <w:numId w:val="15"/>
        </w:numPr>
        <w:jc w:val="both"/>
        <w:rPr>
          <w:rFonts w:ascii="Arial" w:hAnsi="Arial" w:cs="Arial"/>
          <w:sz w:val="22"/>
          <w:szCs w:val="22"/>
          <w:lang w:val="sr-Latn-BA"/>
        </w:rPr>
      </w:pPr>
      <w:r w:rsidRPr="00323585">
        <w:rPr>
          <w:rFonts w:ascii="Arial" w:hAnsi="Arial" w:cs="Arial"/>
          <w:sz w:val="22"/>
          <w:szCs w:val="22"/>
          <w:lang w:val="sr-Latn-BA"/>
        </w:rPr>
        <w:t>Dom kulture u kome se nalaze prostorije za biblioteku, pozorišna dvorana sa pratećom scenskom tehnikom, svlačionica i šminkernica, garderoba za nošnje, prostorije KUD-a i orkestra, internet centar, suvenirnica, press sala i 8 kancelarija.</w:t>
      </w:r>
    </w:p>
    <w:p w:rsidR="00534669" w:rsidRPr="00323585" w:rsidRDefault="00534669" w:rsidP="00534669">
      <w:pPr>
        <w:numPr>
          <w:ilvl w:val="0"/>
          <w:numId w:val="15"/>
        </w:numPr>
        <w:jc w:val="both"/>
        <w:rPr>
          <w:rFonts w:ascii="Arial" w:hAnsi="Arial" w:cs="Arial"/>
          <w:sz w:val="22"/>
          <w:szCs w:val="22"/>
          <w:lang w:val="sr-Latn-BA"/>
        </w:rPr>
      </w:pPr>
      <w:r w:rsidRPr="00323585">
        <w:rPr>
          <w:rFonts w:ascii="Arial" w:hAnsi="Arial" w:cs="Arial"/>
          <w:sz w:val="22"/>
          <w:szCs w:val="22"/>
          <w:lang w:val="sr-Latn-BA"/>
        </w:rPr>
        <w:t>Zgrada Zavičajnog muzeja sa galerijom Zavičajnog muzeja i depoom za smještaj i čuvanj umjetničkih djela.</w:t>
      </w:r>
    </w:p>
    <w:p w:rsidR="00534669" w:rsidRPr="00323585" w:rsidRDefault="00534669" w:rsidP="00534669">
      <w:pPr>
        <w:jc w:val="both"/>
        <w:rPr>
          <w:rFonts w:ascii="Arial" w:hAnsi="Arial" w:cs="Arial"/>
          <w:sz w:val="22"/>
          <w:szCs w:val="22"/>
          <w:lang w:val="sr-Latn-BA"/>
        </w:rPr>
      </w:pPr>
    </w:p>
    <w:p w:rsidR="00534669" w:rsidRPr="00323585" w:rsidRDefault="00534669" w:rsidP="00534669">
      <w:pPr>
        <w:jc w:val="both"/>
        <w:rPr>
          <w:rFonts w:ascii="Arial" w:hAnsi="Arial" w:cs="Arial"/>
          <w:sz w:val="22"/>
          <w:szCs w:val="22"/>
          <w:lang w:val="sr-Latn-BA"/>
        </w:rPr>
      </w:pPr>
    </w:p>
    <w:p w:rsidR="00534669" w:rsidRPr="00323585" w:rsidRDefault="00534669" w:rsidP="00534669">
      <w:pPr>
        <w:jc w:val="both"/>
        <w:rPr>
          <w:rFonts w:ascii="Arial" w:hAnsi="Arial" w:cs="Arial"/>
          <w:sz w:val="22"/>
          <w:szCs w:val="22"/>
          <w:lang w:val="sr-Latn-BA"/>
        </w:rPr>
      </w:pPr>
      <w:r w:rsidRPr="00323585">
        <w:rPr>
          <w:rFonts w:ascii="Arial" w:hAnsi="Arial" w:cs="Arial"/>
          <w:sz w:val="22"/>
          <w:szCs w:val="22"/>
          <w:lang w:val="sr-Latn-BA"/>
        </w:rPr>
        <w:t xml:space="preserve">JU Centar za kulturu je u prethodnom periodu realizovao niz aktivnosti u saradnji sa inostranim donatorskim organizacijama. Sa CHF-om Montengro realizovan je projekat rekonstrukcije i sanacije pozorišne dvorane kao i instalacija scenske opreme, sa USAID-om je realizovan projekat sanacije zgrade Doma kulture i uređenja potkrovlja, opremanja internet centra i press </w:t>
      </w:r>
      <w:r w:rsidRPr="00323585">
        <w:rPr>
          <w:rFonts w:ascii="Arial" w:hAnsi="Arial" w:cs="Arial"/>
          <w:sz w:val="22"/>
          <w:szCs w:val="22"/>
          <w:lang w:val="sr-Latn-BA"/>
        </w:rPr>
        <w:lastRenderedPageBreak/>
        <w:t xml:space="preserve">sale, a sa Evropskom agencijom za rekonstrukciju i razvoj urađena je fasada i krovni pokrivač na zgradi Zavičajnog muzeja kao i uređenje galerijskog prostora. U toku je realizacija projekta sa RRA - Regionalnom razvojnom agencijom za područje Bjelasice i Komova Izrada projekta za ljetnju pozornicu i </w:t>
      </w:r>
      <w:r w:rsidR="00323585" w:rsidRPr="00323585">
        <w:rPr>
          <w:rFonts w:ascii="Arial" w:hAnsi="Arial" w:cs="Arial"/>
          <w:sz w:val="22"/>
          <w:szCs w:val="22"/>
          <w:lang w:val="sr-Latn-BA"/>
        </w:rPr>
        <w:t>informativnog centra za mlade, radi konkurisanja za projekte prekogranične saradnje.</w:t>
      </w:r>
    </w:p>
    <w:p w:rsidR="00534669" w:rsidRPr="00323585" w:rsidRDefault="00534669" w:rsidP="00534669">
      <w:pPr>
        <w:jc w:val="both"/>
        <w:rPr>
          <w:rFonts w:ascii="Arial" w:hAnsi="Arial" w:cs="Arial"/>
          <w:sz w:val="22"/>
          <w:szCs w:val="22"/>
          <w:lang w:val="sr-Latn-BA"/>
        </w:rPr>
      </w:pPr>
    </w:p>
    <w:p w:rsidR="00534669" w:rsidRPr="00323585" w:rsidRDefault="00534669" w:rsidP="00534669">
      <w:pPr>
        <w:jc w:val="both"/>
        <w:rPr>
          <w:rFonts w:ascii="Arial" w:hAnsi="Arial" w:cs="Arial"/>
          <w:sz w:val="22"/>
          <w:szCs w:val="22"/>
          <w:lang w:val="sr-Latn-BA"/>
        </w:rPr>
      </w:pPr>
    </w:p>
    <w:p w:rsidR="00534669" w:rsidRPr="00323585" w:rsidRDefault="00534669" w:rsidP="00534669">
      <w:pPr>
        <w:jc w:val="both"/>
        <w:rPr>
          <w:rFonts w:ascii="Arial" w:hAnsi="Arial" w:cs="Arial"/>
          <w:b/>
          <w:sz w:val="22"/>
          <w:szCs w:val="22"/>
          <w:lang w:val="sr-Latn-BA"/>
        </w:rPr>
      </w:pPr>
      <w:r w:rsidRPr="00323585">
        <w:rPr>
          <w:rFonts w:ascii="Arial" w:hAnsi="Arial" w:cs="Arial"/>
          <w:b/>
          <w:sz w:val="22"/>
          <w:szCs w:val="22"/>
          <w:lang w:val="sr-Latn-BA"/>
        </w:rPr>
        <w:t>Aktivnosti JU Centar za kulturu u 2010. godini</w:t>
      </w:r>
    </w:p>
    <w:p w:rsidR="00534669" w:rsidRPr="00323585" w:rsidRDefault="00534669" w:rsidP="00534669">
      <w:pPr>
        <w:jc w:val="both"/>
        <w:rPr>
          <w:rFonts w:ascii="Arial" w:hAnsi="Arial" w:cs="Arial"/>
          <w:spacing w:val="-2"/>
          <w:sz w:val="22"/>
          <w:szCs w:val="22"/>
          <w:lang w:val="sl-SI"/>
        </w:rPr>
      </w:pPr>
    </w:p>
    <w:p w:rsidR="00534669" w:rsidRPr="00323585" w:rsidRDefault="00534669" w:rsidP="00323585">
      <w:pPr>
        <w:ind w:firstLine="720"/>
        <w:jc w:val="both"/>
        <w:rPr>
          <w:rFonts w:ascii="Arial" w:hAnsi="Arial" w:cs="Arial"/>
          <w:sz w:val="22"/>
          <w:szCs w:val="22"/>
        </w:rPr>
      </w:pPr>
      <w:r w:rsidRPr="00323585">
        <w:rPr>
          <w:rFonts w:ascii="Arial" w:hAnsi="Arial" w:cs="Arial"/>
          <w:sz w:val="22"/>
          <w:szCs w:val="22"/>
        </w:rPr>
        <w:t>U JU Centar za kulturu u Kolašinu sprovedeno je niz aktivnosti i programa u cilju obogaćivanja kulturnog života u gradu.</w:t>
      </w:r>
    </w:p>
    <w:p w:rsidR="00534669" w:rsidRPr="00323585" w:rsidRDefault="00534669" w:rsidP="00534669">
      <w:pPr>
        <w:jc w:val="both"/>
        <w:rPr>
          <w:rFonts w:ascii="Arial" w:hAnsi="Arial" w:cs="Arial"/>
          <w:sz w:val="22"/>
          <w:szCs w:val="22"/>
        </w:rPr>
      </w:pPr>
      <w:r w:rsidRPr="00323585">
        <w:rPr>
          <w:rFonts w:ascii="Arial" w:hAnsi="Arial" w:cs="Arial"/>
          <w:sz w:val="22"/>
          <w:szCs w:val="22"/>
        </w:rPr>
        <w:t>U saradnji sa Ministarstvom kulture nastavljen je projekat „Crna Gora jedna kulturna adresa“ u sklopu kojeg je tokom prethodne godine zajedno sa ostalim programima koje su organizovane prikazano  130 programa različitog karaktera.</w:t>
      </w:r>
    </w:p>
    <w:p w:rsidR="00534669" w:rsidRPr="00323585" w:rsidRDefault="00534669" w:rsidP="00534669">
      <w:pPr>
        <w:jc w:val="both"/>
        <w:rPr>
          <w:rFonts w:ascii="Arial" w:hAnsi="Arial" w:cs="Arial"/>
          <w:sz w:val="22"/>
          <w:szCs w:val="22"/>
        </w:rPr>
      </w:pPr>
      <w:r w:rsidRPr="00323585">
        <w:rPr>
          <w:rFonts w:ascii="Arial" w:hAnsi="Arial" w:cs="Arial"/>
          <w:sz w:val="22"/>
          <w:szCs w:val="22"/>
        </w:rPr>
        <w:t>Takođe, nastavljena je saradnja sa Narodnim muzejom Crne Gore gdje je u Zavičajnom muzeju organizovana izložba „Tragovima školstva u Crnoj Gori“ posvećena proslavi 140 – godišnjice od osnivanja Bogoslovsko – učiteljske škole i Đevojačkog instituta carice Marije na Cetinju, a u galeriji Zavičajnog muzeja otvorena je izložba </w:t>
      </w:r>
      <w:r w:rsidRPr="00323585">
        <w:rPr>
          <w:rFonts w:ascii="Arial" w:hAnsi="Arial" w:cs="Arial"/>
          <w:b/>
          <w:sz w:val="22"/>
          <w:szCs w:val="22"/>
        </w:rPr>
        <w:t>Rajka Todorovića Todora</w:t>
      </w:r>
      <w:r w:rsidRPr="00323585">
        <w:rPr>
          <w:rFonts w:ascii="Arial" w:hAnsi="Arial" w:cs="Arial"/>
          <w:sz w:val="22"/>
          <w:szCs w:val="22"/>
        </w:rPr>
        <w:t> – grafička mapa,  „Pisma Francisku“.</w:t>
      </w:r>
    </w:p>
    <w:p w:rsidR="00534669" w:rsidRPr="00323585" w:rsidRDefault="00534669" w:rsidP="00534669">
      <w:pPr>
        <w:jc w:val="both"/>
        <w:rPr>
          <w:rFonts w:ascii="Arial" w:hAnsi="Arial" w:cs="Arial"/>
          <w:sz w:val="22"/>
          <w:szCs w:val="22"/>
        </w:rPr>
      </w:pPr>
      <w:r w:rsidRPr="00323585">
        <w:rPr>
          <w:rFonts w:ascii="Arial" w:hAnsi="Arial" w:cs="Arial"/>
          <w:sz w:val="22"/>
          <w:szCs w:val="22"/>
        </w:rPr>
        <w:t xml:space="preserve">Već po tradiciji i ove godine je povodom Savindana održana Svetosavska akademija, jubilarna, deseta po redu. </w:t>
      </w:r>
    </w:p>
    <w:p w:rsidR="00534669" w:rsidRPr="00323585" w:rsidRDefault="00534669" w:rsidP="00534669">
      <w:pPr>
        <w:jc w:val="both"/>
        <w:rPr>
          <w:rFonts w:ascii="Arial" w:hAnsi="Arial" w:cs="Arial"/>
          <w:sz w:val="22"/>
          <w:szCs w:val="22"/>
        </w:rPr>
      </w:pPr>
      <w:r w:rsidRPr="00323585">
        <w:rPr>
          <w:rFonts w:ascii="Arial" w:hAnsi="Arial" w:cs="Arial"/>
          <w:sz w:val="22"/>
          <w:szCs w:val="22"/>
        </w:rPr>
        <w:t>U saradnji sa školom za osnovno muzičko obrazovanje povodom Osmog marta priređen je koncert,  a nastavljena je saradnja i sa ostalim obrazovnim institucijama u gradu.</w:t>
      </w:r>
    </w:p>
    <w:p w:rsidR="00534669" w:rsidRPr="00323585" w:rsidRDefault="00534669" w:rsidP="00534669">
      <w:pPr>
        <w:jc w:val="both"/>
        <w:rPr>
          <w:rFonts w:ascii="Arial" w:hAnsi="Arial" w:cs="Arial"/>
          <w:sz w:val="22"/>
          <w:szCs w:val="22"/>
        </w:rPr>
      </w:pPr>
      <w:r w:rsidRPr="00323585">
        <w:rPr>
          <w:rFonts w:ascii="Arial" w:hAnsi="Arial" w:cs="Arial"/>
          <w:sz w:val="22"/>
          <w:szCs w:val="22"/>
        </w:rPr>
        <w:t>U drugoj polovini aprila u ovoj Ustanovi je organizovano karaoke takmičenje na kojem je učešće prijavilo oko sto takmičara pri čemu je žiri vrijedno radio mjesec dana da bi se sveo najuži izbor. Na karaokama su učestvovali i takmičari iz Mojkovca.</w:t>
      </w:r>
    </w:p>
    <w:p w:rsidR="00534669" w:rsidRPr="00323585" w:rsidRDefault="00534669" w:rsidP="00534669">
      <w:pPr>
        <w:jc w:val="both"/>
        <w:rPr>
          <w:rStyle w:val="Strong"/>
          <w:rFonts w:ascii="Arial" w:hAnsi="Arial" w:cs="Arial"/>
          <w:bCs w:val="0"/>
          <w:color w:val="4B4B4B"/>
          <w:sz w:val="22"/>
          <w:szCs w:val="22"/>
        </w:rPr>
      </w:pPr>
      <w:r w:rsidRPr="00323585">
        <w:rPr>
          <w:rStyle w:val="apple-style-span"/>
          <w:rFonts w:ascii="Arial" w:hAnsi="Arial" w:cs="Arial"/>
          <w:color w:val="4B4B4B"/>
          <w:sz w:val="22"/>
          <w:szCs w:val="22"/>
        </w:rPr>
        <w:t xml:space="preserve">Centar za kulturu je u dva navrata bio domaćin predstavnicima ukrajinske ambasade. Kada je priređena izložba fotografija vojnih veterana Ukrajine i Rusije 1941 – 1945. godine  koja je posvećena Danu pobjede na fašizmom i </w:t>
      </w:r>
      <w:r w:rsidRPr="00323585">
        <w:rPr>
          <w:rFonts w:ascii="Arial" w:hAnsi="Arial" w:cs="Arial"/>
          <w:sz w:val="22"/>
          <w:szCs w:val="22"/>
        </w:rPr>
        <w:t xml:space="preserve">izložba slika ukrajinske slikarke </w:t>
      </w:r>
      <w:r w:rsidRPr="00323585">
        <w:rPr>
          <w:rFonts w:ascii="Arial" w:hAnsi="Arial" w:cs="Arial"/>
          <w:b/>
          <w:sz w:val="22"/>
          <w:szCs w:val="22"/>
        </w:rPr>
        <w:t>Anđelike Rudnjicki</w:t>
      </w:r>
      <w:r w:rsidRPr="00323585">
        <w:rPr>
          <w:rFonts w:ascii="Arial" w:hAnsi="Arial" w:cs="Arial"/>
          <w:sz w:val="22"/>
          <w:szCs w:val="22"/>
        </w:rPr>
        <w:t>. Ovim događajima prisustvovala je a</w:t>
      </w:r>
      <w:r w:rsidRPr="00323585">
        <w:rPr>
          <w:rStyle w:val="apple-style-span"/>
          <w:rFonts w:ascii="Arial" w:hAnsi="Arial" w:cs="Arial"/>
          <w:color w:val="4B4B4B"/>
          <w:sz w:val="22"/>
          <w:szCs w:val="22"/>
        </w:rPr>
        <w:t>mbasadorka Ukrajine</w:t>
      </w:r>
      <w:r w:rsidRPr="00323585">
        <w:rPr>
          <w:rStyle w:val="apple-converted-space"/>
          <w:rFonts w:ascii="Arial" w:hAnsi="Arial" w:cs="Arial"/>
          <w:color w:val="4B4B4B"/>
          <w:sz w:val="22"/>
          <w:szCs w:val="22"/>
        </w:rPr>
        <w:t xml:space="preserve"> u Crnoj Gori </w:t>
      </w:r>
      <w:r w:rsidRPr="00323585">
        <w:rPr>
          <w:rStyle w:val="Strong"/>
          <w:rFonts w:ascii="Arial" w:hAnsi="Arial" w:cs="Arial"/>
          <w:color w:val="4B4B4B"/>
          <w:sz w:val="22"/>
          <w:szCs w:val="22"/>
        </w:rPr>
        <w:t>Oksana Sljušarenko.</w:t>
      </w:r>
    </w:p>
    <w:p w:rsidR="00534669" w:rsidRPr="00323585" w:rsidRDefault="00534669" w:rsidP="00534669">
      <w:pPr>
        <w:jc w:val="both"/>
        <w:rPr>
          <w:rStyle w:val="apple-style-span"/>
          <w:rFonts w:ascii="Arial" w:hAnsi="Arial" w:cs="Arial"/>
          <w:color w:val="4B4B4B"/>
          <w:sz w:val="22"/>
          <w:szCs w:val="22"/>
        </w:rPr>
      </w:pPr>
      <w:r w:rsidRPr="00323585">
        <w:rPr>
          <w:rStyle w:val="apple-style-span"/>
          <w:rFonts w:ascii="Arial" w:hAnsi="Arial" w:cs="Arial"/>
          <w:color w:val="4B4B4B"/>
          <w:sz w:val="22"/>
          <w:szCs w:val="22"/>
        </w:rPr>
        <w:t xml:space="preserve">Kolašinsko amatersko pozorište je ove godine predstavom „Profesionalac“ u velikoj sali obilježilo je svoj šesti rođendan, čime je još jednom potvrđena saradnja sa njima. </w:t>
      </w:r>
    </w:p>
    <w:p w:rsidR="00534669" w:rsidRPr="00323585" w:rsidRDefault="00534669" w:rsidP="00534669">
      <w:pPr>
        <w:jc w:val="both"/>
        <w:rPr>
          <w:rStyle w:val="apple-style-span"/>
          <w:rFonts w:ascii="Arial" w:hAnsi="Arial" w:cs="Arial"/>
          <w:color w:val="4B4B4B"/>
          <w:sz w:val="22"/>
          <w:szCs w:val="22"/>
        </w:rPr>
      </w:pPr>
      <w:r w:rsidRPr="00323585">
        <w:rPr>
          <w:rStyle w:val="apple-style-span"/>
          <w:rFonts w:ascii="Arial" w:hAnsi="Arial" w:cs="Arial"/>
          <w:color w:val="4B4B4B"/>
          <w:sz w:val="22"/>
          <w:szCs w:val="22"/>
        </w:rPr>
        <w:t>Ono što je posebno obilježilo ovaj period je izložba slika i crteža akademskog  slikara</w:t>
      </w:r>
      <w:r w:rsidRPr="00323585">
        <w:rPr>
          <w:rStyle w:val="apple-converted-space"/>
          <w:rFonts w:ascii="Arial" w:hAnsi="Arial" w:cs="Arial"/>
          <w:color w:val="4B4B4B"/>
          <w:sz w:val="22"/>
          <w:szCs w:val="22"/>
        </w:rPr>
        <w:t> </w:t>
      </w:r>
      <w:r w:rsidRPr="00323585">
        <w:rPr>
          <w:rStyle w:val="Strong"/>
          <w:rFonts w:ascii="Arial" w:hAnsi="Arial" w:cs="Arial"/>
          <w:color w:val="4B4B4B"/>
          <w:sz w:val="22"/>
          <w:szCs w:val="22"/>
        </w:rPr>
        <w:t>Uroša Toškovića</w:t>
      </w:r>
      <w:r w:rsidRPr="00323585">
        <w:rPr>
          <w:rStyle w:val="apple-converted-space"/>
          <w:rFonts w:ascii="Arial" w:hAnsi="Arial" w:cs="Arial"/>
          <w:b/>
          <w:bCs/>
          <w:color w:val="4B4B4B"/>
          <w:sz w:val="22"/>
          <w:szCs w:val="22"/>
        </w:rPr>
        <w:t> </w:t>
      </w:r>
      <w:r w:rsidRPr="00323585">
        <w:rPr>
          <w:rStyle w:val="apple-style-span"/>
          <w:rFonts w:ascii="Arial" w:hAnsi="Arial" w:cs="Arial"/>
          <w:color w:val="4B4B4B"/>
          <w:sz w:val="22"/>
          <w:szCs w:val="22"/>
        </w:rPr>
        <w:t> „62 minijature - kolašinski period“.</w:t>
      </w:r>
    </w:p>
    <w:p w:rsidR="00323585" w:rsidRPr="00323585" w:rsidRDefault="00534669" w:rsidP="00534669">
      <w:pPr>
        <w:jc w:val="both"/>
        <w:rPr>
          <w:rStyle w:val="apple-style-span"/>
          <w:rFonts w:ascii="Arial" w:hAnsi="Arial" w:cs="Arial"/>
          <w:color w:val="4B4B4B"/>
          <w:sz w:val="22"/>
          <w:szCs w:val="22"/>
        </w:rPr>
      </w:pPr>
      <w:r w:rsidRPr="00323585">
        <w:rPr>
          <w:rStyle w:val="apple-style-span"/>
          <w:rFonts w:ascii="Arial" w:hAnsi="Arial" w:cs="Arial"/>
          <w:color w:val="4B4B4B"/>
          <w:sz w:val="22"/>
          <w:szCs w:val="22"/>
        </w:rPr>
        <w:t>“Na poziv JU Centar za kulturu Uroš Tošković 2007., 2008. i 2009. godine uzima učešće u radu likovne kolonije „Grad na Tari“ čiji pokrovitelj je SO Kolašin, gdje tokom svog boravka u Kolašinu nastaje ovaj ciklus slika „62 minijature“.</w:t>
      </w:r>
    </w:p>
    <w:p w:rsidR="00534669" w:rsidRPr="00323585" w:rsidRDefault="00534669" w:rsidP="00534669">
      <w:pPr>
        <w:jc w:val="both"/>
        <w:rPr>
          <w:rStyle w:val="apple-style-span"/>
          <w:rFonts w:ascii="Arial" w:hAnsi="Arial" w:cs="Arial"/>
          <w:color w:val="4B4B4B"/>
          <w:sz w:val="22"/>
          <w:szCs w:val="22"/>
        </w:rPr>
      </w:pPr>
      <w:r w:rsidRPr="00323585">
        <w:rPr>
          <w:rStyle w:val="apple-style-span"/>
          <w:rFonts w:ascii="Arial" w:hAnsi="Arial" w:cs="Arial"/>
          <w:color w:val="4B4B4B"/>
          <w:sz w:val="22"/>
          <w:szCs w:val="22"/>
        </w:rPr>
        <w:t>Tošković kaže: „našao sam sebe u Kolašinu, našao sam svoj izgubljeni umjetnički ego“,</w:t>
      </w:r>
    </w:p>
    <w:p w:rsidR="00534669" w:rsidRPr="00323585" w:rsidRDefault="00534669" w:rsidP="00534669">
      <w:pPr>
        <w:jc w:val="both"/>
        <w:rPr>
          <w:rStyle w:val="apple-style-span"/>
          <w:rFonts w:ascii="Arial" w:hAnsi="Arial" w:cs="Arial"/>
          <w:color w:val="4B4B4B"/>
          <w:sz w:val="22"/>
          <w:szCs w:val="22"/>
        </w:rPr>
      </w:pPr>
      <w:r w:rsidRPr="00323585">
        <w:rPr>
          <w:rStyle w:val="apple-style-span"/>
          <w:rFonts w:ascii="Arial" w:hAnsi="Arial" w:cs="Arial"/>
          <w:color w:val="4B4B4B"/>
          <w:sz w:val="22"/>
          <w:szCs w:val="22"/>
        </w:rPr>
        <w:t xml:space="preserve">U Kolašinu je Tošković našao poklonike pravih umjetničkih vrijednosti, školskog druga, rođake, kolašinske vajare, slikare, karikaturistu. Našao je u Kolašinu rijeku Taru, hotel Garni, D – kaffe, gradsku kafanu Planinar. I možda zato Kolašin je na njegovom putu od iskona do iskona postala njegova nova stvaralačka inspiracija.” </w:t>
      </w:r>
    </w:p>
    <w:p w:rsidR="00534669" w:rsidRPr="00323585" w:rsidRDefault="00534669" w:rsidP="00534669">
      <w:pPr>
        <w:jc w:val="both"/>
        <w:rPr>
          <w:rFonts w:ascii="Arial" w:hAnsi="Arial" w:cs="Arial"/>
          <w:sz w:val="22"/>
          <w:szCs w:val="22"/>
        </w:rPr>
      </w:pPr>
      <w:r w:rsidRPr="00323585">
        <w:rPr>
          <w:rFonts w:ascii="Arial" w:hAnsi="Arial" w:cs="Arial"/>
          <w:sz w:val="22"/>
          <w:szCs w:val="22"/>
        </w:rPr>
        <w:t>U okviru Ustanove funkcioniše i KUD „Mijat Mašković“. Ove godine je učestvovalo na smotri folklora u Mojkovcu a svojim koreografijama nedavno se predstavilo predstavnicima američke ambasade prilikom boravka u Kolašin. Sa svojim koreografijama učestvovalo je i na Festivalu frankofonog pozorišta koji se održava u Kolašinu, kao i na proslavi Dana opštine.</w:t>
      </w:r>
    </w:p>
    <w:p w:rsidR="00534669" w:rsidRPr="00323585" w:rsidRDefault="00534669" w:rsidP="00534669">
      <w:pPr>
        <w:rPr>
          <w:rStyle w:val="apple-converted-space"/>
          <w:rFonts w:ascii="Arial" w:hAnsi="Arial" w:cs="Arial"/>
          <w:color w:val="4B4B4B"/>
          <w:sz w:val="22"/>
          <w:szCs w:val="22"/>
        </w:rPr>
      </w:pPr>
      <w:r w:rsidRPr="00323585">
        <w:rPr>
          <w:rStyle w:val="apple-style-span"/>
          <w:rFonts w:ascii="Arial" w:hAnsi="Arial" w:cs="Arial"/>
          <w:color w:val="4B4B4B"/>
          <w:sz w:val="22"/>
          <w:szCs w:val="22"/>
        </w:rPr>
        <w:t xml:space="preserve">Publika i brojni gosti bili su u prilici da  odgledaju program koji je izveo Kulturno kreativni centar „Akord“ iz Nikšića koji je u Kolašinu gostovao sa Flamenko grupom„Entre suenos“. Tokom ljeta gostovao je i </w:t>
      </w:r>
      <w:r w:rsidRPr="00323585">
        <w:rPr>
          <w:rStyle w:val="apple-converted-space"/>
          <w:rFonts w:ascii="Arial" w:hAnsi="Arial" w:cs="Arial"/>
          <w:color w:val="4B4B4B"/>
          <w:sz w:val="22"/>
          <w:szCs w:val="22"/>
        </w:rPr>
        <w:t xml:space="preserve">cirkus “Monte Karlo”. </w:t>
      </w:r>
    </w:p>
    <w:p w:rsidR="00534669" w:rsidRPr="00323585" w:rsidRDefault="00534669" w:rsidP="00534669">
      <w:pPr>
        <w:rPr>
          <w:rStyle w:val="apple-style-span"/>
          <w:rFonts w:ascii="Arial" w:hAnsi="Arial" w:cs="Arial"/>
          <w:color w:val="4B4B4B"/>
          <w:sz w:val="22"/>
          <w:szCs w:val="22"/>
        </w:rPr>
      </w:pPr>
      <w:r w:rsidRPr="00323585">
        <w:rPr>
          <w:rStyle w:val="apple-style-span"/>
          <w:rFonts w:ascii="Arial" w:hAnsi="Arial" w:cs="Arial"/>
          <w:color w:val="4B4B4B"/>
          <w:sz w:val="22"/>
          <w:szCs w:val="22"/>
        </w:rPr>
        <w:t xml:space="preserve">Zvornički teatar se predstavio kolašinskoj publici sa predstavom „Boing, boing“. </w:t>
      </w:r>
    </w:p>
    <w:p w:rsidR="00323585" w:rsidRDefault="00534669" w:rsidP="00534669">
      <w:pPr>
        <w:jc w:val="both"/>
        <w:rPr>
          <w:rStyle w:val="apple-style-span"/>
          <w:rFonts w:ascii="Arial" w:hAnsi="Arial" w:cs="Arial"/>
          <w:color w:val="4B4B4B"/>
          <w:sz w:val="22"/>
          <w:szCs w:val="22"/>
        </w:rPr>
      </w:pPr>
      <w:r w:rsidRPr="00323585">
        <w:rPr>
          <w:rFonts w:ascii="Arial" w:hAnsi="Arial" w:cs="Arial"/>
          <w:color w:val="4B4B4B"/>
          <w:sz w:val="22"/>
          <w:szCs w:val="22"/>
        </w:rPr>
        <w:lastRenderedPageBreak/>
        <w:t xml:space="preserve">  -  </w:t>
      </w:r>
      <w:r w:rsidRPr="00323585">
        <w:rPr>
          <w:rStyle w:val="apple-style-span"/>
          <w:rFonts w:ascii="Arial" w:hAnsi="Arial" w:cs="Arial"/>
          <w:color w:val="4B4B4B"/>
          <w:sz w:val="22"/>
          <w:szCs w:val="22"/>
        </w:rPr>
        <w:t>U toku je opremanje prostorija za klub KUD –a, a već početkom jeseni planirano je podmlađivanje  i omasovljivanje članstva od kada ćemo uvesti i nove sadržaje u programu. Biće novih koreografija, osnovaćemo pjevačku grupu, nastaviti sa školom folklora,</w:t>
      </w:r>
    </w:p>
    <w:p w:rsidR="00534669" w:rsidRPr="00323585" w:rsidRDefault="00534669" w:rsidP="00534669">
      <w:pPr>
        <w:jc w:val="both"/>
        <w:rPr>
          <w:rStyle w:val="apple-style-span"/>
          <w:rFonts w:ascii="Arial" w:hAnsi="Arial" w:cs="Arial"/>
          <w:color w:val="4B4B4B"/>
          <w:sz w:val="22"/>
          <w:szCs w:val="22"/>
        </w:rPr>
      </w:pPr>
      <w:r w:rsidRPr="00323585">
        <w:rPr>
          <w:rStyle w:val="apple-style-span"/>
          <w:rFonts w:ascii="Arial" w:hAnsi="Arial" w:cs="Arial"/>
          <w:color w:val="4B4B4B"/>
          <w:sz w:val="22"/>
          <w:szCs w:val="22"/>
        </w:rPr>
        <w:t xml:space="preserve">  -  Pored teške finansijske situacije koja nas prati i u ovoj godini, uspjeli smo da  realizujemo niz programa koji se svake godine organizuju u ovoj Ustanovi.  </w:t>
      </w:r>
    </w:p>
    <w:p w:rsidR="00534669" w:rsidRPr="00323585" w:rsidRDefault="00534669" w:rsidP="00534669">
      <w:pPr>
        <w:jc w:val="both"/>
        <w:rPr>
          <w:rFonts w:ascii="Arial" w:hAnsi="Arial" w:cs="Arial"/>
          <w:sz w:val="22"/>
          <w:szCs w:val="22"/>
        </w:rPr>
      </w:pPr>
      <w:r w:rsidRPr="00323585">
        <w:rPr>
          <w:rStyle w:val="apple-style-span"/>
          <w:rFonts w:ascii="Arial" w:hAnsi="Arial" w:cs="Arial"/>
          <w:color w:val="4B4B4B"/>
          <w:sz w:val="22"/>
          <w:szCs w:val="22"/>
        </w:rPr>
        <w:t>Nastavljamo saradnju sa svim institucijama kako sa nivoa države tako i u lokalnoj sredini</w:t>
      </w:r>
    </w:p>
    <w:p w:rsidR="00534669" w:rsidRPr="00323585" w:rsidRDefault="00534669" w:rsidP="00534669">
      <w:pPr>
        <w:jc w:val="both"/>
        <w:rPr>
          <w:rFonts w:ascii="Arial" w:hAnsi="Arial" w:cs="Arial"/>
          <w:sz w:val="22"/>
          <w:szCs w:val="22"/>
        </w:rPr>
      </w:pPr>
      <w:r w:rsidRPr="00323585">
        <w:rPr>
          <w:rStyle w:val="apple-style-span"/>
          <w:rFonts w:ascii="Arial" w:hAnsi="Arial" w:cs="Arial"/>
          <w:color w:val="4B4B4B"/>
          <w:sz w:val="22"/>
          <w:szCs w:val="22"/>
        </w:rPr>
        <w:t xml:space="preserve">U okviru “Kolašinskog kulturnog ljeta” građani ali i turisti koji posjete Kolašin imaće prilike da prisustvuju brojnim izložbama i promocijama knjiga. I ove godine je organizovana  likovna kolonija “Grad na Tari”. </w:t>
      </w:r>
      <w:r w:rsidRPr="00323585">
        <w:rPr>
          <w:rFonts w:ascii="Arial" w:hAnsi="Arial" w:cs="Arial"/>
          <w:sz w:val="22"/>
          <w:szCs w:val="22"/>
        </w:rPr>
        <w:t xml:space="preserve">Učesnici šesnaestog saziva kolonije su: </w:t>
      </w:r>
      <w:r w:rsidRPr="00323585">
        <w:rPr>
          <w:rFonts w:ascii="Arial" w:hAnsi="Arial" w:cs="Arial"/>
          <w:b/>
          <w:sz w:val="22"/>
          <w:szCs w:val="22"/>
        </w:rPr>
        <w:t>Uroš Tošković,</w:t>
      </w:r>
      <w:r w:rsidRPr="00323585">
        <w:rPr>
          <w:rFonts w:ascii="Arial" w:hAnsi="Arial" w:cs="Arial"/>
          <w:sz w:val="22"/>
          <w:szCs w:val="22"/>
        </w:rPr>
        <w:t xml:space="preserve"> </w:t>
      </w:r>
      <w:r w:rsidRPr="00323585">
        <w:rPr>
          <w:rFonts w:ascii="Arial" w:hAnsi="Arial" w:cs="Arial"/>
          <w:b/>
          <w:sz w:val="22"/>
          <w:szCs w:val="22"/>
        </w:rPr>
        <w:t>Predrag Dragović, Slavenko Rakočević, Ivana Bjelica i Spasa Milašinović</w:t>
      </w:r>
      <w:r w:rsidRPr="00323585">
        <w:rPr>
          <w:rFonts w:ascii="Arial" w:hAnsi="Arial" w:cs="Arial"/>
          <w:sz w:val="22"/>
          <w:szCs w:val="22"/>
        </w:rPr>
        <w:t>.</w:t>
      </w:r>
    </w:p>
    <w:p w:rsidR="00534669" w:rsidRPr="00323585" w:rsidRDefault="00534669" w:rsidP="00534669">
      <w:pPr>
        <w:jc w:val="both"/>
        <w:rPr>
          <w:rFonts w:ascii="Arial" w:hAnsi="Arial" w:cs="Arial"/>
          <w:sz w:val="22"/>
          <w:szCs w:val="22"/>
        </w:rPr>
      </w:pPr>
      <w:r w:rsidRPr="00323585">
        <w:rPr>
          <w:rFonts w:ascii="Arial" w:hAnsi="Arial" w:cs="Arial"/>
          <w:sz w:val="22"/>
          <w:szCs w:val="22"/>
        </w:rPr>
        <w:t>U organizaciji guslarskog društva „Vojvoda Mina Radović“ iz Podgorice u Centru za kulturu u Kolašinu održano je guslarsko veče.</w:t>
      </w:r>
    </w:p>
    <w:p w:rsidR="00534669" w:rsidRPr="00323585" w:rsidRDefault="00534669" w:rsidP="00534669">
      <w:pPr>
        <w:jc w:val="both"/>
        <w:rPr>
          <w:rFonts w:ascii="Arial" w:hAnsi="Arial" w:cs="Arial"/>
          <w:sz w:val="22"/>
          <w:szCs w:val="22"/>
        </w:rPr>
      </w:pPr>
      <w:r w:rsidRPr="00323585">
        <w:rPr>
          <w:rFonts w:ascii="Arial" w:hAnsi="Arial" w:cs="Arial"/>
          <w:sz w:val="22"/>
          <w:szCs w:val="22"/>
        </w:rPr>
        <w:t>Centar za kulturu je i ove godine vrijedno radio na pripremama oko Dana opštine, 28. avgusta.</w:t>
      </w:r>
    </w:p>
    <w:p w:rsidR="00534669" w:rsidRPr="00323585" w:rsidRDefault="00534669" w:rsidP="00534669">
      <w:pPr>
        <w:jc w:val="both"/>
        <w:rPr>
          <w:rStyle w:val="apple-style-span"/>
          <w:rFonts w:ascii="Arial" w:hAnsi="Arial" w:cs="Arial"/>
          <w:color w:val="4B4B4B"/>
          <w:sz w:val="22"/>
          <w:szCs w:val="22"/>
        </w:rPr>
      </w:pPr>
      <w:r w:rsidRPr="00323585">
        <w:rPr>
          <w:rStyle w:val="apple-style-span"/>
          <w:rFonts w:ascii="Arial" w:hAnsi="Arial" w:cs="Arial"/>
          <w:color w:val="4B4B4B"/>
          <w:sz w:val="22"/>
          <w:szCs w:val="22"/>
        </w:rPr>
        <w:t>U toku su pripreme za još jednu izložbu starih fotografija i pripreme za knjigu “Varoš Kolašin.”</w:t>
      </w:r>
    </w:p>
    <w:p w:rsidR="00534669" w:rsidRPr="00323585" w:rsidRDefault="00534669" w:rsidP="00534669">
      <w:pPr>
        <w:jc w:val="both"/>
        <w:rPr>
          <w:rStyle w:val="apple-style-span"/>
          <w:rFonts w:ascii="Arial" w:hAnsi="Arial" w:cs="Arial"/>
          <w:color w:val="4B4B4B"/>
          <w:sz w:val="22"/>
          <w:szCs w:val="22"/>
        </w:rPr>
      </w:pPr>
      <w:r w:rsidRPr="00323585">
        <w:rPr>
          <w:rStyle w:val="apple-style-span"/>
          <w:rFonts w:ascii="Arial" w:hAnsi="Arial" w:cs="Arial"/>
          <w:color w:val="4B4B4B"/>
          <w:sz w:val="22"/>
          <w:szCs w:val="22"/>
        </w:rPr>
        <w:t>Osim sadržaja kulturnog karaktera u Ustanovi već treća  godina funkcioniše suvenirnica i internet centar. Otvoreni smo za saradnju sa svim zainteresovanim subjektima koji su spremni da podrže naše projekte i na taj način doprinesu boljoj kulturnoj ponudi u gradu, rekao je Jeknić.</w:t>
      </w:r>
    </w:p>
    <w:p w:rsidR="0061649F" w:rsidRPr="00323585" w:rsidRDefault="0061649F" w:rsidP="00455BD1">
      <w:pPr>
        <w:tabs>
          <w:tab w:val="right" w:pos="8789"/>
        </w:tabs>
        <w:suppressAutoHyphens/>
        <w:jc w:val="both"/>
        <w:rPr>
          <w:rFonts w:ascii="Arial" w:hAnsi="Arial" w:cs="Arial"/>
          <w:spacing w:val="-2"/>
          <w:sz w:val="22"/>
          <w:szCs w:val="22"/>
        </w:rPr>
      </w:pPr>
    </w:p>
    <w:p w:rsidR="00534669" w:rsidRPr="000A3184" w:rsidRDefault="00534669" w:rsidP="00455BD1">
      <w:pPr>
        <w:tabs>
          <w:tab w:val="right" w:pos="8789"/>
        </w:tabs>
        <w:suppressAutoHyphens/>
        <w:jc w:val="both"/>
        <w:rPr>
          <w:rFonts w:ascii="Arial" w:hAnsi="Arial" w:cs="Arial"/>
          <w:spacing w:val="-2"/>
          <w:sz w:val="22"/>
          <w:szCs w:val="22"/>
          <w:lang w:val="sl-SI"/>
        </w:rPr>
      </w:pPr>
    </w:p>
    <w:p w:rsidR="00534669" w:rsidRPr="000A3184" w:rsidRDefault="00534669" w:rsidP="00455BD1">
      <w:pPr>
        <w:tabs>
          <w:tab w:val="right" w:pos="8789"/>
        </w:tabs>
        <w:suppressAutoHyphens/>
        <w:jc w:val="both"/>
        <w:rPr>
          <w:rFonts w:ascii="Arial" w:hAnsi="Arial" w:cs="Arial"/>
          <w:spacing w:val="-2"/>
          <w:sz w:val="22"/>
          <w:szCs w:val="22"/>
          <w:lang w:val="sl-SI"/>
        </w:rPr>
      </w:pPr>
    </w:p>
    <w:p w:rsidR="00534669" w:rsidRPr="000A3184" w:rsidRDefault="00534669" w:rsidP="00455BD1">
      <w:pPr>
        <w:tabs>
          <w:tab w:val="right" w:pos="8789"/>
        </w:tabs>
        <w:suppressAutoHyphens/>
        <w:jc w:val="both"/>
        <w:rPr>
          <w:rFonts w:ascii="Arial" w:hAnsi="Arial" w:cs="Arial"/>
          <w:spacing w:val="-2"/>
          <w:sz w:val="22"/>
          <w:szCs w:val="22"/>
          <w:lang w:val="sl-SI"/>
        </w:rPr>
      </w:pPr>
    </w:p>
    <w:p w:rsidR="00534669" w:rsidRPr="000A3184" w:rsidRDefault="00534669" w:rsidP="00455BD1">
      <w:pPr>
        <w:tabs>
          <w:tab w:val="right" w:pos="8789"/>
        </w:tabs>
        <w:suppressAutoHyphens/>
        <w:jc w:val="both"/>
        <w:rPr>
          <w:rFonts w:ascii="Arial" w:hAnsi="Arial" w:cs="Arial"/>
          <w:spacing w:val="-2"/>
          <w:sz w:val="22"/>
          <w:szCs w:val="22"/>
          <w:lang w:val="sl-SI"/>
        </w:rPr>
      </w:pPr>
    </w:p>
    <w:p w:rsidR="00534669" w:rsidRPr="000A3184" w:rsidRDefault="00534669" w:rsidP="00455BD1">
      <w:pPr>
        <w:tabs>
          <w:tab w:val="right" w:pos="8789"/>
        </w:tabs>
        <w:suppressAutoHyphens/>
        <w:jc w:val="both"/>
        <w:rPr>
          <w:rFonts w:ascii="Arial" w:hAnsi="Arial" w:cs="Arial"/>
          <w:spacing w:val="-2"/>
          <w:sz w:val="22"/>
          <w:szCs w:val="22"/>
          <w:lang w:val="sl-SI"/>
        </w:rPr>
      </w:pPr>
    </w:p>
    <w:p w:rsidR="00534669" w:rsidRPr="00323585" w:rsidRDefault="00534669" w:rsidP="00455BD1">
      <w:pPr>
        <w:tabs>
          <w:tab w:val="right" w:pos="8789"/>
        </w:tabs>
        <w:suppressAutoHyphens/>
        <w:jc w:val="both"/>
        <w:rPr>
          <w:rFonts w:ascii="Arial" w:hAnsi="Arial" w:cs="Arial"/>
          <w:spacing w:val="-2"/>
          <w:sz w:val="22"/>
          <w:szCs w:val="22"/>
          <w:lang w:val="sl-SI"/>
        </w:rPr>
      </w:pPr>
    </w:p>
    <w:p w:rsidR="00534669" w:rsidRDefault="00534669" w:rsidP="00455BD1">
      <w:pPr>
        <w:tabs>
          <w:tab w:val="right" w:pos="8789"/>
        </w:tabs>
        <w:suppressAutoHyphens/>
        <w:jc w:val="both"/>
        <w:rPr>
          <w:rFonts w:ascii="Arial" w:hAnsi="Arial" w:cs="Arial"/>
          <w:spacing w:val="-2"/>
          <w:lang w:val="sl-SI"/>
        </w:rPr>
      </w:pPr>
    </w:p>
    <w:p w:rsidR="00534669" w:rsidRDefault="00534669" w:rsidP="00455BD1">
      <w:pPr>
        <w:tabs>
          <w:tab w:val="right" w:pos="8789"/>
        </w:tabs>
        <w:suppressAutoHyphens/>
        <w:jc w:val="both"/>
        <w:rPr>
          <w:rFonts w:ascii="Arial" w:hAnsi="Arial" w:cs="Arial"/>
          <w:spacing w:val="-2"/>
          <w:lang w:val="sl-SI"/>
        </w:rPr>
      </w:pPr>
    </w:p>
    <w:p w:rsidR="00534669" w:rsidRDefault="00534669" w:rsidP="00455BD1">
      <w:pPr>
        <w:tabs>
          <w:tab w:val="right" w:pos="8789"/>
        </w:tabs>
        <w:suppressAutoHyphens/>
        <w:jc w:val="both"/>
        <w:rPr>
          <w:rFonts w:ascii="Arial" w:hAnsi="Arial" w:cs="Arial"/>
          <w:spacing w:val="-2"/>
          <w:lang w:val="sl-SI"/>
        </w:rPr>
      </w:pPr>
    </w:p>
    <w:p w:rsidR="00534669" w:rsidRDefault="00534669" w:rsidP="00455BD1">
      <w:pPr>
        <w:tabs>
          <w:tab w:val="right" w:pos="8789"/>
        </w:tabs>
        <w:suppressAutoHyphens/>
        <w:jc w:val="both"/>
        <w:rPr>
          <w:rFonts w:ascii="Arial" w:hAnsi="Arial" w:cs="Arial"/>
          <w:spacing w:val="-2"/>
          <w:lang w:val="sl-SI"/>
        </w:rPr>
      </w:pPr>
    </w:p>
    <w:p w:rsidR="00534669" w:rsidRDefault="00534669" w:rsidP="00455BD1">
      <w:pPr>
        <w:tabs>
          <w:tab w:val="right" w:pos="8789"/>
        </w:tabs>
        <w:suppressAutoHyphens/>
        <w:jc w:val="both"/>
        <w:rPr>
          <w:rFonts w:ascii="Arial" w:hAnsi="Arial" w:cs="Arial"/>
          <w:spacing w:val="-2"/>
          <w:lang w:val="sl-SI"/>
        </w:rPr>
      </w:pPr>
    </w:p>
    <w:p w:rsidR="00534669" w:rsidRDefault="0081210C" w:rsidP="00455BD1">
      <w:pPr>
        <w:tabs>
          <w:tab w:val="right" w:pos="8789"/>
        </w:tabs>
        <w:suppressAutoHyphens/>
        <w:jc w:val="both"/>
        <w:rPr>
          <w:rFonts w:ascii="Arial" w:hAnsi="Arial" w:cs="Arial"/>
          <w:spacing w:val="-2"/>
          <w:lang w:val="sl-SI"/>
        </w:rPr>
      </w:pPr>
      <w:r>
        <w:rPr>
          <w:rFonts w:ascii="Arial" w:hAnsi="Arial" w:cs="Arial"/>
          <w:spacing w:val="-2"/>
          <w:lang w:val="en-US"/>
        </w:rPr>
        <w:lastRenderedPageBreak/>
        <w:drawing>
          <wp:inline distT="0" distB="0" distL="0" distR="0">
            <wp:extent cx="6057900" cy="8568440"/>
            <wp:effectExtent l="19050" t="0" r="0" b="4060"/>
            <wp:docPr id="1" name="Picture 0" descr="Aktivnosti 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tivnosti 2011.jpg"/>
                    <pic:cNvPicPr/>
                  </pic:nvPicPr>
                  <pic:blipFill>
                    <a:blip r:embed="rId8" cstate="print"/>
                    <a:stretch>
                      <a:fillRect/>
                    </a:stretch>
                  </pic:blipFill>
                  <pic:spPr>
                    <a:xfrm>
                      <a:off x="0" y="0"/>
                      <a:ext cx="6057900" cy="8568440"/>
                    </a:xfrm>
                    <a:prstGeom prst="rect">
                      <a:avLst/>
                    </a:prstGeom>
                  </pic:spPr>
                </pic:pic>
              </a:graphicData>
            </a:graphic>
          </wp:inline>
        </w:drawing>
      </w:r>
    </w:p>
    <w:sectPr w:rsidR="00534669" w:rsidSect="00C03F92">
      <w:pgSz w:w="12240" w:h="15840"/>
      <w:pgMar w:top="144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E4D" w:rsidRDefault="008E6E4D" w:rsidP="00614FEF">
      <w:r>
        <w:separator/>
      </w:r>
    </w:p>
  </w:endnote>
  <w:endnote w:type="continuationSeparator" w:id="1">
    <w:p w:rsidR="008E6E4D" w:rsidRDefault="008E6E4D" w:rsidP="00614F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E4D" w:rsidRDefault="008E6E4D" w:rsidP="00614FEF">
      <w:r>
        <w:separator/>
      </w:r>
    </w:p>
  </w:footnote>
  <w:footnote w:type="continuationSeparator" w:id="1">
    <w:p w:rsidR="008E6E4D" w:rsidRDefault="008E6E4D" w:rsidP="00614FEF">
      <w:r>
        <w:continuationSeparator/>
      </w:r>
    </w:p>
  </w:footnote>
  <w:footnote w:id="2">
    <w:p w:rsidR="00346704" w:rsidRPr="009A198E" w:rsidRDefault="00346704">
      <w:pPr>
        <w:pStyle w:val="FootnoteText"/>
        <w:rPr>
          <w:rFonts w:ascii="Arial" w:hAnsi="Arial" w:cs="Arial"/>
          <w:sz w:val="18"/>
          <w:szCs w:val="18"/>
          <w:lang w:val="sr-Latn-CS"/>
        </w:rPr>
      </w:pPr>
      <w:r w:rsidRPr="009A198E">
        <w:rPr>
          <w:rStyle w:val="FootnoteReference"/>
          <w:rFonts w:ascii="Arial" w:hAnsi="Arial" w:cs="Arial"/>
          <w:sz w:val="18"/>
          <w:szCs w:val="18"/>
        </w:rPr>
        <w:footnoteRef/>
      </w:r>
      <w:r w:rsidRPr="009A198E">
        <w:rPr>
          <w:rFonts w:ascii="Arial" w:hAnsi="Arial" w:cs="Arial"/>
          <w:sz w:val="18"/>
          <w:szCs w:val="18"/>
        </w:rPr>
        <w:t xml:space="preserve"> </w:t>
      </w:r>
      <w:r w:rsidRPr="009A198E">
        <w:rPr>
          <w:rFonts w:ascii="Arial" w:hAnsi="Arial" w:cs="Arial"/>
          <w:sz w:val="18"/>
          <w:szCs w:val="18"/>
          <w:lang w:val="sr-Latn-CS"/>
        </w:rPr>
        <w:t xml:space="preserve">Za detaljnije obrazloženje </w:t>
      </w:r>
      <w:r w:rsidR="00C1118C">
        <w:rPr>
          <w:rFonts w:ascii="Arial" w:hAnsi="Arial" w:cs="Arial"/>
          <w:sz w:val="18"/>
          <w:szCs w:val="18"/>
          <w:lang w:val="sr-Latn-CS"/>
        </w:rPr>
        <w:t>p</w:t>
      </w:r>
      <w:r w:rsidR="00C5726F">
        <w:rPr>
          <w:rFonts w:ascii="Arial" w:hAnsi="Arial" w:cs="Arial"/>
          <w:sz w:val="18"/>
          <w:szCs w:val="18"/>
          <w:lang w:val="sr-Latn-CS"/>
        </w:rPr>
        <w:t>l</w:t>
      </w:r>
      <w:r w:rsidR="00C1118C">
        <w:rPr>
          <w:rFonts w:ascii="Arial" w:hAnsi="Arial" w:cs="Arial"/>
          <w:sz w:val="18"/>
          <w:szCs w:val="18"/>
          <w:lang w:val="sr-Latn-CS"/>
        </w:rPr>
        <w:t>a</w:t>
      </w:r>
      <w:r w:rsidR="00C5726F">
        <w:rPr>
          <w:rFonts w:ascii="Arial" w:hAnsi="Arial" w:cs="Arial"/>
          <w:sz w:val="18"/>
          <w:szCs w:val="18"/>
          <w:lang w:val="sr-Latn-CS"/>
        </w:rPr>
        <w:t xml:space="preserve">nova i programa </w:t>
      </w:r>
      <w:r w:rsidRPr="009A198E">
        <w:rPr>
          <w:rFonts w:ascii="Arial" w:hAnsi="Arial" w:cs="Arial"/>
          <w:sz w:val="18"/>
          <w:szCs w:val="18"/>
          <w:lang w:val="sr-Latn-CS"/>
        </w:rPr>
        <w:t>koji potpadaju po</w:t>
      </w:r>
      <w:r w:rsidR="00C1118C">
        <w:rPr>
          <w:rFonts w:ascii="Arial" w:hAnsi="Arial" w:cs="Arial"/>
          <w:sz w:val="18"/>
          <w:szCs w:val="18"/>
          <w:lang w:val="sr-Latn-CS"/>
        </w:rPr>
        <w:t>d Kategoriju B</w:t>
      </w:r>
      <w:r w:rsidR="00DA339B">
        <w:rPr>
          <w:rFonts w:ascii="Arial" w:hAnsi="Arial" w:cs="Arial"/>
          <w:sz w:val="18"/>
          <w:szCs w:val="18"/>
          <w:lang w:val="sr-Latn-CS"/>
        </w:rPr>
        <w:t xml:space="preserve"> vidjeti član 15</w:t>
      </w:r>
      <w:r w:rsidRPr="009A198E">
        <w:rPr>
          <w:rFonts w:ascii="Arial" w:hAnsi="Arial" w:cs="Arial"/>
          <w:sz w:val="18"/>
          <w:szCs w:val="18"/>
          <w:lang w:val="sr-Latn-CS"/>
        </w:rPr>
        <w:t xml:space="preserve"> i 1</w:t>
      </w:r>
      <w:r w:rsidR="00DA339B">
        <w:rPr>
          <w:rFonts w:ascii="Arial" w:hAnsi="Arial" w:cs="Arial"/>
          <w:sz w:val="18"/>
          <w:szCs w:val="18"/>
          <w:lang w:val="sr-Latn-CS"/>
        </w:rPr>
        <w:t>7</w:t>
      </w:r>
      <w:r w:rsidRPr="009A198E">
        <w:rPr>
          <w:rFonts w:ascii="Arial" w:hAnsi="Arial" w:cs="Arial"/>
          <w:sz w:val="18"/>
          <w:szCs w:val="18"/>
          <w:lang w:val="sr-Latn-CS"/>
        </w:rPr>
        <w:t xml:space="preserve"> Uredbe o kriterijumima za utvrđivanje korisnika i načinu raspodjele dijela prihoda od igara na sreću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111A"/>
    <w:multiLevelType w:val="hybridMultilevel"/>
    <w:tmpl w:val="F3D4A8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50915"/>
    <w:multiLevelType w:val="hybridMultilevel"/>
    <w:tmpl w:val="16C045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F23558"/>
    <w:multiLevelType w:val="hybridMultilevel"/>
    <w:tmpl w:val="75B87ED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CF10F23"/>
    <w:multiLevelType w:val="hybridMultilevel"/>
    <w:tmpl w:val="E0FEF46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2E1456A"/>
    <w:multiLevelType w:val="hybridMultilevel"/>
    <w:tmpl w:val="909C1D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FB37A7"/>
    <w:multiLevelType w:val="hybridMultilevel"/>
    <w:tmpl w:val="955EB8DC"/>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27CC6F9A"/>
    <w:multiLevelType w:val="multilevel"/>
    <w:tmpl w:val="D938E1EC"/>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855CC5"/>
    <w:multiLevelType w:val="hybridMultilevel"/>
    <w:tmpl w:val="55841C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36F81569"/>
    <w:multiLevelType w:val="hybridMultilevel"/>
    <w:tmpl w:val="311433BC"/>
    <w:lvl w:ilvl="0" w:tplc="FB3E1ACC">
      <w:start w:val="2"/>
      <w:numFmt w:val="decimal"/>
      <w:lvlText w:val="%1."/>
      <w:lvlJc w:val="left"/>
      <w:pPr>
        <w:tabs>
          <w:tab w:val="num" w:pos="720"/>
        </w:tabs>
        <w:ind w:left="720" w:hanging="360"/>
      </w:pPr>
      <w:rPr>
        <w:rFonts w:hint="default"/>
      </w:rPr>
    </w:lvl>
    <w:lvl w:ilvl="1" w:tplc="592C8020">
      <w:numFmt w:val="none"/>
      <w:lvlText w:val=""/>
      <w:lvlJc w:val="left"/>
      <w:pPr>
        <w:tabs>
          <w:tab w:val="num" w:pos="360"/>
        </w:tabs>
      </w:pPr>
    </w:lvl>
    <w:lvl w:ilvl="2" w:tplc="ED2895F6">
      <w:numFmt w:val="none"/>
      <w:lvlText w:val=""/>
      <w:lvlJc w:val="left"/>
      <w:pPr>
        <w:tabs>
          <w:tab w:val="num" w:pos="360"/>
        </w:tabs>
      </w:pPr>
    </w:lvl>
    <w:lvl w:ilvl="3" w:tplc="AD3A0D66">
      <w:numFmt w:val="none"/>
      <w:lvlText w:val=""/>
      <w:lvlJc w:val="left"/>
      <w:pPr>
        <w:tabs>
          <w:tab w:val="num" w:pos="360"/>
        </w:tabs>
      </w:pPr>
    </w:lvl>
    <w:lvl w:ilvl="4" w:tplc="6B3EB5EA">
      <w:numFmt w:val="none"/>
      <w:lvlText w:val=""/>
      <w:lvlJc w:val="left"/>
      <w:pPr>
        <w:tabs>
          <w:tab w:val="num" w:pos="360"/>
        </w:tabs>
      </w:pPr>
    </w:lvl>
    <w:lvl w:ilvl="5" w:tplc="85CA1C72">
      <w:numFmt w:val="none"/>
      <w:lvlText w:val=""/>
      <w:lvlJc w:val="left"/>
      <w:pPr>
        <w:tabs>
          <w:tab w:val="num" w:pos="360"/>
        </w:tabs>
      </w:pPr>
    </w:lvl>
    <w:lvl w:ilvl="6" w:tplc="AF503324">
      <w:numFmt w:val="none"/>
      <w:lvlText w:val=""/>
      <w:lvlJc w:val="left"/>
      <w:pPr>
        <w:tabs>
          <w:tab w:val="num" w:pos="360"/>
        </w:tabs>
      </w:pPr>
    </w:lvl>
    <w:lvl w:ilvl="7" w:tplc="639A6FA6">
      <w:numFmt w:val="none"/>
      <w:lvlText w:val=""/>
      <w:lvlJc w:val="left"/>
      <w:pPr>
        <w:tabs>
          <w:tab w:val="num" w:pos="360"/>
        </w:tabs>
      </w:pPr>
    </w:lvl>
    <w:lvl w:ilvl="8" w:tplc="95E042A6">
      <w:numFmt w:val="none"/>
      <w:lvlText w:val=""/>
      <w:lvlJc w:val="left"/>
      <w:pPr>
        <w:tabs>
          <w:tab w:val="num" w:pos="360"/>
        </w:tabs>
      </w:pPr>
    </w:lvl>
  </w:abstractNum>
  <w:abstractNum w:abstractNumId="9">
    <w:nsid w:val="395948B1"/>
    <w:multiLevelType w:val="hybridMultilevel"/>
    <w:tmpl w:val="346428E0"/>
    <w:lvl w:ilvl="0" w:tplc="63B0C35E">
      <w:start w:val="1"/>
      <w:numFmt w:val="decimal"/>
      <w:lvlText w:val="%1."/>
      <w:lvlJc w:val="left"/>
      <w:pPr>
        <w:tabs>
          <w:tab w:val="num" w:pos="1080"/>
        </w:tabs>
        <w:ind w:left="1080" w:hanging="360"/>
      </w:pPr>
      <w:rPr>
        <w:rFonts w:hint="default"/>
      </w:rPr>
    </w:lvl>
    <w:lvl w:ilvl="1" w:tplc="6F42A348">
      <w:numFmt w:val="none"/>
      <w:lvlText w:val=""/>
      <w:lvlJc w:val="left"/>
      <w:pPr>
        <w:tabs>
          <w:tab w:val="num" w:pos="360"/>
        </w:tabs>
      </w:pPr>
    </w:lvl>
    <w:lvl w:ilvl="2" w:tplc="6BD06EB2">
      <w:numFmt w:val="none"/>
      <w:lvlText w:val=""/>
      <w:lvlJc w:val="left"/>
      <w:pPr>
        <w:tabs>
          <w:tab w:val="num" w:pos="360"/>
        </w:tabs>
      </w:pPr>
    </w:lvl>
    <w:lvl w:ilvl="3" w:tplc="29D68134">
      <w:numFmt w:val="none"/>
      <w:lvlText w:val=""/>
      <w:lvlJc w:val="left"/>
      <w:pPr>
        <w:tabs>
          <w:tab w:val="num" w:pos="360"/>
        </w:tabs>
      </w:pPr>
    </w:lvl>
    <w:lvl w:ilvl="4" w:tplc="2F7066CE">
      <w:numFmt w:val="none"/>
      <w:lvlText w:val=""/>
      <w:lvlJc w:val="left"/>
      <w:pPr>
        <w:tabs>
          <w:tab w:val="num" w:pos="360"/>
        </w:tabs>
      </w:pPr>
    </w:lvl>
    <w:lvl w:ilvl="5" w:tplc="6BC02CD8">
      <w:numFmt w:val="none"/>
      <w:lvlText w:val=""/>
      <w:lvlJc w:val="left"/>
      <w:pPr>
        <w:tabs>
          <w:tab w:val="num" w:pos="360"/>
        </w:tabs>
      </w:pPr>
    </w:lvl>
    <w:lvl w:ilvl="6" w:tplc="DCAA1EAC">
      <w:numFmt w:val="none"/>
      <w:lvlText w:val=""/>
      <w:lvlJc w:val="left"/>
      <w:pPr>
        <w:tabs>
          <w:tab w:val="num" w:pos="360"/>
        </w:tabs>
      </w:pPr>
    </w:lvl>
    <w:lvl w:ilvl="7" w:tplc="1A44E5D2">
      <w:numFmt w:val="none"/>
      <w:lvlText w:val=""/>
      <w:lvlJc w:val="left"/>
      <w:pPr>
        <w:tabs>
          <w:tab w:val="num" w:pos="360"/>
        </w:tabs>
      </w:pPr>
    </w:lvl>
    <w:lvl w:ilvl="8" w:tplc="37B8FCE8">
      <w:numFmt w:val="none"/>
      <w:lvlText w:val=""/>
      <w:lvlJc w:val="left"/>
      <w:pPr>
        <w:tabs>
          <w:tab w:val="num" w:pos="360"/>
        </w:tabs>
      </w:pPr>
    </w:lvl>
  </w:abstractNum>
  <w:abstractNum w:abstractNumId="10">
    <w:nsid w:val="3AAC1C15"/>
    <w:multiLevelType w:val="hybridMultilevel"/>
    <w:tmpl w:val="5E8E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F86990"/>
    <w:multiLevelType w:val="multilevel"/>
    <w:tmpl w:val="27B4A2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627B5D57"/>
    <w:multiLevelType w:val="hybridMultilevel"/>
    <w:tmpl w:val="031C826E"/>
    <w:lvl w:ilvl="0" w:tplc="F3AEFE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AD06F3"/>
    <w:multiLevelType w:val="hybridMultilevel"/>
    <w:tmpl w:val="11EAA7B0"/>
    <w:lvl w:ilvl="0" w:tplc="D80CE88E">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6B7CAF"/>
    <w:multiLevelType w:val="hybridMultilevel"/>
    <w:tmpl w:val="2970308E"/>
    <w:lvl w:ilvl="0" w:tplc="789207E2">
      <w:start w:val="1"/>
      <w:numFmt w:val="lowerLetter"/>
      <w:lvlText w:val="%1)"/>
      <w:lvlJc w:val="left"/>
      <w:pPr>
        <w:tabs>
          <w:tab w:val="num" w:pos="1800"/>
        </w:tabs>
        <w:ind w:left="180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78506D86"/>
    <w:multiLevelType w:val="hybridMultilevel"/>
    <w:tmpl w:val="EB78145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8"/>
  </w:num>
  <w:num w:numId="3">
    <w:abstractNumId w:val="6"/>
  </w:num>
  <w:num w:numId="4">
    <w:abstractNumId w:val="3"/>
  </w:num>
  <w:num w:numId="5">
    <w:abstractNumId w:val="15"/>
  </w:num>
  <w:num w:numId="6">
    <w:abstractNumId w:val="5"/>
  </w:num>
  <w:num w:numId="7">
    <w:abstractNumId w:val="14"/>
  </w:num>
  <w:num w:numId="8">
    <w:abstractNumId w:val="10"/>
  </w:num>
  <w:num w:numId="9">
    <w:abstractNumId w:val="0"/>
  </w:num>
  <w:num w:numId="10">
    <w:abstractNumId w:val="4"/>
  </w:num>
  <w:num w:numId="11">
    <w:abstractNumId w:val="12"/>
  </w:num>
  <w:num w:numId="12">
    <w:abstractNumId w:val="13"/>
  </w:num>
  <w:num w:numId="13">
    <w:abstractNumId w:val="7"/>
  </w:num>
  <w:num w:numId="14">
    <w:abstractNumId w:val="2"/>
  </w:num>
  <w:num w:numId="15">
    <w:abstractNumId w:val="1"/>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14FEF"/>
    <w:rsid w:val="000024B5"/>
    <w:rsid w:val="0000364E"/>
    <w:rsid w:val="00006734"/>
    <w:rsid w:val="000068CF"/>
    <w:rsid w:val="00006AAC"/>
    <w:rsid w:val="0001357E"/>
    <w:rsid w:val="0001754F"/>
    <w:rsid w:val="00020885"/>
    <w:rsid w:val="00020966"/>
    <w:rsid w:val="000210FF"/>
    <w:rsid w:val="00021470"/>
    <w:rsid w:val="0002316F"/>
    <w:rsid w:val="000242E4"/>
    <w:rsid w:val="0003007D"/>
    <w:rsid w:val="000302E3"/>
    <w:rsid w:val="000320B7"/>
    <w:rsid w:val="00032EDB"/>
    <w:rsid w:val="0003345C"/>
    <w:rsid w:val="00033F15"/>
    <w:rsid w:val="00035781"/>
    <w:rsid w:val="00037566"/>
    <w:rsid w:val="000419D3"/>
    <w:rsid w:val="000424F1"/>
    <w:rsid w:val="00042A1A"/>
    <w:rsid w:val="0004395A"/>
    <w:rsid w:val="00045AEE"/>
    <w:rsid w:val="00046ED0"/>
    <w:rsid w:val="00046F72"/>
    <w:rsid w:val="00047836"/>
    <w:rsid w:val="000478AE"/>
    <w:rsid w:val="000502DE"/>
    <w:rsid w:val="000503D1"/>
    <w:rsid w:val="00051010"/>
    <w:rsid w:val="000510F8"/>
    <w:rsid w:val="00052728"/>
    <w:rsid w:val="00053B36"/>
    <w:rsid w:val="00054272"/>
    <w:rsid w:val="00054ED0"/>
    <w:rsid w:val="0006002C"/>
    <w:rsid w:val="0006097E"/>
    <w:rsid w:val="000631C5"/>
    <w:rsid w:val="00063FE2"/>
    <w:rsid w:val="0006547D"/>
    <w:rsid w:val="0006562C"/>
    <w:rsid w:val="00070125"/>
    <w:rsid w:val="000717B0"/>
    <w:rsid w:val="00072DC1"/>
    <w:rsid w:val="00075955"/>
    <w:rsid w:val="000767EF"/>
    <w:rsid w:val="00076CC4"/>
    <w:rsid w:val="00077C65"/>
    <w:rsid w:val="00080761"/>
    <w:rsid w:val="00081D5D"/>
    <w:rsid w:val="00082A90"/>
    <w:rsid w:val="00082AB9"/>
    <w:rsid w:val="000838FF"/>
    <w:rsid w:val="00084A0C"/>
    <w:rsid w:val="0008619B"/>
    <w:rsid w:val="000908E3"/>
    <w:rsid w:val="00090E31"/>
    <w:rsid w:val="000912E6"/>
    <w:rsid w:val="00091D8F"/>
    <w:rsid w:val="0009291D"/>
    <w:rsid w:val="00093321"/>
    <w:rsid w:val="00096516"/>
    <w:rsid w:val="0009785C"/>
    <w:rsid w:val="000A1541"/>
    <w:rsid w:val="000A292D"/>
    <w:rsid w:val="000A3184"/>
    <w:rsid w:val="000A348B"/>
    <w:rsid w:val="000A4213"/>
    <w:rsid w:val="000A5AF4"/>
    <w:rsid w:val="000A5E55"/>
    <w:rsid w:val="000A5E95"/>
    <w:rsid w:val="000A7A57"/>
    <w:rsid w:val="000B1203"/>
    <w:rsid w:val="000B19EC"/>
    <w:rsid w:val="000B3097"/>
    <w:rsid w:val="000B38E0"/>
    <w:rsid w:val="000B6749"/>
    <w:rsid w:val="000B7FC7"/>
    <w:rsid w:val="000C0055"/>
    <w:rsid w:val="000C03CC"/>
    <w:rsid w:val="000C1573"/>
    <w:rsid w:val="000C4215"/>
    <w:rsid w:val="000C435C"/>
    <w:rsid w:val="000C4E6E"/>
    <w:rsid w:val="000C6C01"/>
    <w:rsid w:val="000C7224"/>
    <w:rsid w:val="000D314F"/>
    <w:rsid w:val="000D3F19"/>
    <w:rsid w:val="000D5E94"/>
    <w:rsid w:val="000E01D4"/>
    <w:rsid w:val="000E0CAA"/>
    <w:rsid w:val="000E2648"/>
    <w:rsid w:val="000E3032"/>
    <w:rsid w:val="000E3184"/>
    <w:rsid w:val="000E32C0"/>
    <w:rsid w:val="000E3859"/>
    <w:rsid w:val="000E4403"/>
    <w:rsid w:val="000E4874"/>
    <w:rsid w:val="000E4AEE"/>
    <w:rsid w:val="000E5402"/>
    <w:rsid w:val="000E6355"/>
    <w:rsid w:val="000E73FA"/>
    <w:rsid w:val="000F2590"/>
    <w:rsid w:val="000F40D8"/>
    <w:rsid w:val="000F4310"/>
    <w:rsid w:val="000F4AA4"/>
    <w:rsid w:val="000F62D1"/>
    <w:rsid w:val="000F7CD0"/>
    <w:rsid w:val="00102AEF"/>
    <w:rsid w:val="001032B5"/>
    <w:rsid w:val="0010526C"/>
    <w:rsid w:val="00105B99"/>
    <w:rsid w:val="001069DF"/>
    <w:rsid w:val="00111731"/>
    <w:rsid w:val="00114029"/>
    <w:rsid w:val="00117049"/>
    <w:rsid w:val="001178BF"/>
    <w:rsid w:val="00120C41"/>
    <w:rsid w:val="00121132"/>
    <w:rsid w:val="00121480"/>
    <w:rsid w:val="001217EB"/>
    <w:rsid w:val="00122915"/>
    <w:rsid w:val="00122D30"/>
    <w:rsid w:val="00123286"/>
    <w:rsid w:val="00124C5E"/>
    <w:rsid w:val="00126403"/>
    <w:rsid w:val="0012692A"/>
    <w:rsid w:val="00127F48"/>
    <w:rsid w:val="00130863"/>
    <w:rsid w:val="0013170B"/>
    <w:rsid w:val="00131AD8"/>
    <w:rsid w:val="00131E5F"/>
    <w:rsid w:val="00134073"/>
    <w:rsid w:val="0013418E"/>
    <w:rsid w:val="00135961"/>
    <w:rsid w:val="00136371"/>
    <w:rsid w:val="00137671"/>
    <w:rsid w:val="001403CF"/>
    <w:rsid w:val="00141A47"/>
    <w:rsid w:val="00142092"/>
    <w:rsid w:val="00142D31"/>
    <w:rsid w:val="00143828"/>
    <w:rsid w:val="00144491"/>
    <w:rsid w:val="00144AF7"/>
    <w:rsid w:val="00146D03"/>
    <w:rsid w:val="00146E22"/>
    <w:rsid w:val="0015114A"/>
    <w:rsid w:val="00151E43"/>
    <w:rsid w:val="00152F09"/>
    <w:rsid w:val="0015350F"/>
    <w:rsid w:val="001545CF"/>
    <w:rsid w:val="00156F60"/>
    <w:rsid w:val="00157E85"/>
    <w:rsid w:val="001609A9"/>
    <w:rsid w:val="00161F89"/>
    <w:rsid w:val="0016242B"/>
    <w:rsid w:val="00166D9B"/>
    <w:rsid w:val="00167509"/>
    <w:rsid w:val="00171FBE"/>
    <w:rsid w:val="00172C3C"/>
    <w:rsid w:val="00172ECD"/>
    <w:rsid w:val="001732CF"/>
    <w:rsid w:val="00173CA1"/>
    <w:rsid w:val="001746D8"/>
    <w:rsid w:val="00177BAE"/>
    <w:rsid w:val="00183B72"/>
    <w:rsid w:val="001847A7"/>
    <w:rsid w:val="00185079"/>
    <w:rsid w:val="001858A4"/>
    <w:rsid w:val="00186684"/>
    <w:rsid w:val="00187CA9"/>
    <w:rsid w:val="001911CB"/>
    <w:rsid w:val="001926CD"/>
    <w:rsid w:val="00193286"/>
    <w:rsid w:val="00193EEF"/>
    <w:rsid w:val="00194E20"/>
    <w:rsid w:val="00196747"/>
    <w:rsid w:val="00197546"/>
    <w:rsid w:val="001975BD"/>
    <w:rsid w:val="0019777C"/>
    <w:rsid w:val="001A0680"/>
    <w:rsid w:val="001A0792"/>
    <w:rsid w:val="001A0A31"/>
    <w:rsid w:val="001A181B"/>
    <w:rsid w:val="001A2F1A"/>
    <w:rsid w:val="001A5071"/>
    <w:rsid w:val="001A5B20"/>
    <w:rsid w:val="001A628D"/>
    <w:rsid w:val="001A775A"/>
    <w:rsid w:val="001A7AEE"/>
    <w:rsid w:val="001B0780"/>
    <w:rsid w:val="001B0B32"/>
    <w:rsid w:val="001B13C3"/>
    <w:rsid w:val="001B1641"/>
    <w:rsid w:val="001B1956"/>
    <w:rsid w:val="001B3031"/>
    <w:rsid w:val="001B372C"/>
    <w:rsid w:val="001B3AFA"/>
    <w:rsid w:val="001B607A"/>
    <w:rsid w:val="001C136B"/>
    <w:rsid w:val="001C17E2"/>
    <w:rsid w:val="001C30F9"/>
    <w:rsid w:val="001C3845"/>
    <w:rsid w:val="001C5E50"/>
    <w:rsid w:val="001C6A3B"/>
    <w:rsid w:val="001C7291"/>
    <w:rsid w:val="001D029C"/>
    <w:rsid w:val="001D210A"/>
    <w:rsid w:val="001D4542"/>
    <w:rsid w:val="001D4A5D"/>
    <w:rsid w:val="001D4ADB"/>
    <w:rsid w:val="001D64BC"/>
    <w:rsid w:val="001D7750"/>
    <w:rsid w:val="001D7E19"/>
    <w:rsid w:val="001E1170"/>
    <w:rsid w:val="001E1866"/>
    <w:rsid w:val="001E24A2"/>
    <w:rsid w:val="001E37D7"/>
    <w:rsid w:val="001E5C9C"/>
    <w:rsid w:val="001E607B"/>
    <w:rsid w:val="001E7C63"/>
    <w:rsid w:val="001F4DBD"/>
    <w:rsid w:val="001F567A"/>
    <w:rsid w:val="001F6013"/>
    <w:rsid w:val="0020187F"/>
    <w:rsid w:val="0020342B"/>
    <w:rsid w:val="002045F5"/>
    <w:rsid w:val="00206390"/>
    <w:rsid w:val="00206EFB"/>
    <w:rsid w:val="00210508"/>
    <w:rsid w:val="002106AF"/>
    <w:rsid w:val="002117E3"/>
    <w:rsid w:val="002118B8"/>
    <w:rsid w:val="002135CC"/>
    <w:rsid w:val="00215186"/>
    <w:rsid w:val="0022270E"/>
    <w:rsid w:val="00223082"/>
    <w:rsid w:val="0022311E"/>
    <w:rsid w:val="0022333D"/>
    <w:rsid w:val="00227A66"/>
    <w:rsid w:val="00230B9F"/>
    <w:rsid w:val="00232254"/>
    <w:rsid w:val="002336FA"/>
    <w:rsid w:val="00234DB4"/>
    <w:rsid w:val="0023551D"/>
    <w:rsid w:val="0023595D"/>
    <w:rsid w:val="002360D8"/>
    <w:rsid w:val="0024026A"/>
    <w:rsid w:val="00242074"/>
    <w:rsid w:val="00244CE1"/>
    <w:rsid w:val="00245284"/>
    <w:rsid w:val="00245A48"/>
    <w:rsid w:val="00245C38"/>
    <w:rsid w:val="00247285"/>
    <w:rsid w:val="002474A1"/>
    <w:rsid w:val="002476F3"/>
    <w:rsid w:val="00252782"/>
    <w:rsid w:val="00253D50"/>
    <w:rsid w:val="00254035"/>
    <w:rsid w:val="00254331"/>
    <w:rsid w:val="00256882"/>
    <w:rsid w:val="002572A9"/>
    <w:rsid w:val="00260AAF"/>
    <w:rsid w:val="0026114C"/>
    <w:rsid w:val="0026235E"/>
    <w:rsid w:val="002626E5"/>
    <w:rsid w:val="002636EB"/>
    <w:rsid w:val="00264AA2"/>
    <w:rsid w:val="002653F2"/>
    <w:rsid w:val="00265D8B"/>
    <w:rsid w:val="002679DC"/>
    <w:rsid w:val="00267D44"/>
    <w:rsid w:val="00272351"/>
    <w:rsid w:val="00272717"/>
    <w:rsid w:val="00272FDD"/>
    <w:rsid w:val="002730E7"/>
    <w:rsid w:val="00274C07"/>
    <w:rsid w:val="00274EE1"/>
    <w:rsid w:val="00275660"/>
    <w:rsid w:val="00275B97"/>
    <w:rsid w:val="00275E62"/>
    <w:rsid w:val="002769BC"/>
    <w:rsid w:val="00280510"/>
    <w:rsid w:val="0028378C"/>
    <w:rsid w:val="00284B53"/>
    <w:rsid w:val="0028546A"/>
    <w:rsid w:val="0028549E"/>
    <w:rsid w:val="00286102"/>
    <w:rsid w:val="00286A48"/>
    <w:rsid w:val="00286B1C"/>
    <w:rsid w:val="00286F1F"/>
    <w:rsid w:val="00291DF7"/>
    <w:rsid w:val="002932AF"/>
    <w:rsid w:val="00294E14"/>
    <w:rsid w:val="00295079"/>
    <w:rsid w:val="002973F7"/>
    <w:rsid w:val="002A0A92"/>
    <w:rsid w:val="002A1022"/>
    <w:rsid w:val="002A1E4F"/>
    <w:rsid w:val="002A20AA"/>
    <w:rsid w:val="002A5FB6"/>
    <w:rsid w:val="002A6A5C"/>
    <w:rsid w:val="002A6FC1"/>
    <w:rsid w:val="002A7112"/>
    <w:rsid w:val="002A71FB"/>
    <w:rsid w:val="002A7669"/>
    <w:rsid w:val="002B3A19"/>
    <w:rsid w:val="002B4422"/>
    <w:rsid w:val="002B4535"/>
    <w:rsid w:val="002B4BC8"/>
    <w:rsid w:val="002B6087"/>
    <w:rsid w:val="002B6517"/>
    <w:rsid w:val="002B6A68"/>
    <w:rsid w:val="002B7A37"/>
    <w:rsid w:val="002C0612"/>
    <w:rsid w:val="002C0C6C"/>
    <w:rsid w:val="002C1EA7"/>
    <w:rsid w:val="002C3817"/>
    <w:rsid w:val="002C3C3D"/>
    <w:rsid w:val="002C7784"/>
    <w:rsid w:val="002D0466"/>
    <w:rsid w:val="002D0B1C"/>
    <w:rsid w:val="002D20F6"/>
    <w:rsid w:val="002D2368"/>
    <w:rsid w:val="002D26F3"/>
    <w:rsid w:val="002D52C2"/>
    <w:rsid w:val="002D6B20"/>
    <w:rsid w:val="002E10CD"/>
    <w:rsid w:val="002E20A7"/>
    <w:rsid w:val="002E3D4F"/>
    <w:rsid w:val="002E6511"/>
    <w:rsid w:val="002F0D95"/>
    <w:rsid w:val="002F12A6"/>
    <w:rsid w:val="002F1B05"/>
    <w:rsid w:val="002F28F8"/>
    <w:rsid w:val="002F3009"/>
    <w:rsid w:val="002F3E3E"/>
    <w:rsid w:val="002F6B0A"/>
    <w:rsid w:val="002F6CBB"/>
    <w:rsid w:val="002F734A"/>
    <w:rsid w:val="002F7998"/>
    <w:rsid w:val="00300212"/>
    <w:rsid w:val="0030118A"/>
    <w:rsid w:val="003029A4"/>
    <w:rsid w:val="003040E3"/>
    <w:rsid w:val="00306ECB"/>
    <w:rsid w:val="00307DFB"/>
    <w:rsid w:val="00317039"/>
    <w:rsid w:val="00317F01"/>
    <w:rsid w:val="003210F9"/>
    <w:rsid w:val="003219AD"/>
    <w:rsid w:val="00322C2E"/>
    <w:rsid w:val="00323585"/>
    <w:rsid w:val="00323AEC"/>
    <w:rsid w:val="00323EFB"/>
    <w:rsid w:val="00326227"/>
    <w:rsid w:val="003268AF"/>
    <w:rsid w:val="0033138B"/>
    <w:rsid w:val="003322ED"/>
    <w:rsid w:val="003326F9"/>
    <w:rsid w:val="00341420"/>
    <w:rsid w:val="003414CD"/>
    <w:rsid w:val="00341B0C"/>
    <w:rsid w:val="00343689"/>
    <w:rsid w:val="00345710"/>
    <w:rsid w:val="00346411"/>
    <w:rsid w:val="00346704"/>
    <w:rsid w:val="003469C9"/>
    <w:rsid w:val="00347E24"/>
    <w:rsid w:val="00350315"/>
    <w:rsid w:val="00350920"/>
    <w:rsid w:val="00352BC6"/>
    <w:rsid w:val="00354C14"/>
    <w:rsid w:val="00354F2D"/>
    <w:rsid w:val="00360CD3"/>
    <w:rsid w:val="003634D6"/>
    <w:rsid w:val="00364C6F"/>
    <w:rsid w:val="00365147"/>
    <w:rsid w:val="00367DFE"/>
    <w:rsid w:val="00370BE0"/>
    <w:rsid w:val="00370EF7"/>
    <w:rsid w:val="00374E4B"/>
    <w:rsid w:val="003809B8"/>
    <w:rsid w:val="00380C53"/>
    <w:rsid w:val="00380E3D"/>
    <w:rsid w:val="00380FBA"/>
    <w:rsid w:val="00381699"/>
    <w:rsid w:val="003847A7"/>
    <w:rsid w:val="0038660B"/>
    <w:rsid w:val="00391870"/>
    <w:rsid w:val="00393256"/>
    <w:rsid w:val="0039339E"/>
    <w:rsid w:val="0039402E"/>
    <w:rsid w:val="00395DB5"/>
    <w:rsid w:val="003962BA"/>
    <w:rsid w:val="00397654"/>
    <w:rsid w:val="003A0B16"/>
    <w:rsid w:val="003A2025"/>
    <w:rsid w:val="003A24E6"/>
    <w:rsid w:val="003A2C69"/>
    <w:rsid w:val="003A4263"/>
    <w:rsid w:val="003A459F"/>
    <w:rsid w:val="003A55EE"/>
    <w:rsid w:val="003B1467"/>
    <w:rsid w:val="003B1855"/>
    <w:rsid w:val="003B2A98"/>
    <w:rsid w:val="003B2BF4"/>
    <w:rsid w:val="003B7F2A"/>
    <w:rsid w:val="003C0E40"/>
    <w:rsid w:val="003C1548"/>
    <w:rsid w:val="003C296E"/>
    <w:rsid w:val="003C330F"/>
    <w:rsid w:val="003C37ED"/>
    <w:rsid w:val="003C5DA8"/>
    <w:rsid w:val="003C65B1"/>
    <w:rsid w:val="003C7A6C"/>
    <w:rsid w:val="003D192B"/>
    <w:rsid w:val="003D1F33"/>
    <w:rsid w:val="003D297C"/>
    <w:rsid w:val="003D7920"/>
    <w:rsid w:val="003E134C"/>
    <w:rsid w:val="003E2624"/>
    <w:rsid w:val="003E3247"/>
    <w:rsid w:val="003E3A48"/>
    <w:rsid w:val="003E45A9"/>
    <w:rsid w:val="003F6C32"/>
    <w:rsid w:val="004027BA"/>
    <w:rsid w:val="00402E3C"/>
    <w:rsid w:val="0040421F"/>
    <w:rsid w:val="00404615"/>
    <w:rsid w:val="004051FE"/>
    <w:rsid w:val="004055A1"/>
    <w:rsid w:val="00405891"/>
    <w:rsid w:val="00406F75"/>
    <w:rsid w:val="0041122C"/>
    <w:rsid w:val="00411559"/>
    <w:rsid w:val="00411C01"/>
    <w:rsid w:val="0041267A"/>
    <w:rsid w:val="00414B9B"/>
    <w:rsid w:val="00415B91"/>
    <w:rsid w:val="00416632"/>
    <w:rsid w:val="004166CF"/>
    <w:rsid w:val="0041784B"/>
    <w:rsid w:val="00421ED8"/>
    <w:rsid w:val="00422D13"/>
    <w:rsid w:val="0042319C"/>
    <w:rsid w:val="004251BB"/>
    <w:rsid w:val="004259C2"/>
    <w:rsid w:val="00426A0F"/>
    <w:rsid w:val="00430563"/>
    <w:rsid w:val="00431541"/>
    <w:rsid w:val="00432042"/>
    <w:rsid w:val="0043363E"/>
    <w:rsid w:val="00435299"/>
    <w:rsid w:val="00437182"/>
    <w:rsid w:val="00437B9D"/>
    <w:rsid w:val="0044017E"/>
    <w:rsid w:val="004408DA"/>
    <w:rsid w:val="00441A91"/>
    <w:rsid w:val="004438A3"/>
    <w:rsid w:val="004445A0"/>
    <w:rsid w:val="0044501F"/>
    <w:rsid w:val="00445D1E"/>
    <w:rsid w:val="00446B50"/>
    <w:rsid w:val="00447732"/>
    <w:rsid w:val="004500D4"/>
    <w:rsid w:val="004515BF"/>
    <w:rsid w:val="004519ED"/>
    <w:rsid w:val="00452DF5"/>
    <w:rsid w:val="00453082"/>
    <w:rsid w:val="00453B64"/>
    <w:rsid w:val="00455BD1"/>
    <w:rsid w:val="00455F97"/>
    <w:rsid w:val="0045675B"/>
    <w:rsid w:val="004601FC"/>
    <w:rsid w:val="004611C0"/>
    <w:rsid w:val="00461533"/>
    <w:rsid w:val="00462EA6"/>
    <w:rsid w:val="0046390A"/>
    <w:rsid w:val="0046505E"/>
    <w:rsid w:val="00465111"/>
    <w:rsid w:val="00466C4D"/>
    <w:rsid w:val="0046789C"/>
    <w:rsid w:val="00470A02"/>
    <w:rsid w:val="00471510"/>
    <w:rsid w:val="004727F6"/>
    <w:rsid w:val="0047288E"/>
    <w:rsid w:val="00474D45"/>
    <w:rsid w:val="00481323"/>
    <w:rsid w:val="00482797"/>
    <w:rsid w:val="00483BE7"/>
    <w:rsid w:val="00483E30"/>
    <w:rsid w:val="00485033"/>
    <w:rsid w:val="00485A58"/>
    <w:rsid w:val="00485B27"/>
    <w:rsid w:val="00485D85"/>
    <w:rsid w:val="0048747B"/>
    <w:rsid w:val="00487E97"/>
    <w:rsid w:val="004915F1"/>
    <w:rsid w:val="00492874"/>
    <w:rsid w:val="00493DD7"/>
    <w:rsid w:val="00494C78"/>
    <w:rsid w:val="0049574B"/>
    <w:rsid w:val="004A01C0"/>
    <w:rsid w:val="004A1C34"/>
    <w:rsid w:val="004A20EF"/>
    <w:rsid w:val="004A389C"/>
    <w:rsid w:val="004A6DAF"/>
    <w:rsid w:val="004A71BF"/>
    <w:rsid w:val="004A75AF"/>
    <w:rsid w:val="004A7D85"/>
    <w:rsid w:val="004B1BF2"/>
    <w:rsid w:val="004B3657"/>
    <w:rsid w:val="004B3944"/>
    <w:rsid w:val="004B3FD8"/>
    <w:rsid w:val="004B55F2"/>
    <w:rsid w:val="004B56AC"/>
    <w:rsid w:val="004B6018"/>
    <w:rsid w:val="004C3165"/>
    <w:rsid w:val="004C360B"/>
    <w:rsid w:val="004C43ED"/>
    <w:rsid w:val="004C567B"/>
    <w:rsid w:val="004D0143"/>
    <w:rsid w:val="004D1A54"/>
    <w:rsid w:val="004D68A9"/>
    <w:rsid w:val="004E0579"/>
    <w:rsid w:val="004E1722"/>
    <w:rsid w:val="004E41A7"/>
    <w:rsid w:val="004E44B4"/>
    <w:rsid w:val="004E528E"/>
    <w:rsid w:val="004E6106"/>
    <w:rsid w:val="004E6C92"/>
    <w:rsid w:val="004F172B"/>
    <w:rsid w:val="004F1FF2"/>
    <w:rsid w:val="004F20AF"/>
    <w:rsid w:val="004F2E71"/>
    <w:rsid w:val="004F3375"/>
    <w:rsid w:val="004F357B"/>
    <w:rsid w:val="004F38F9"/>
    <w:rsid w:val="004F3F76"/>
    <w:rsid w:val="004F6674"/>
    <w:rsid w:val="004F7195"/>
    <w:rsid w:val="004F7C0C"/>
    <w:rsid w:val="005004BE"/>
    <w:rsid w:val="005021F0"/>
    <w:rsid w:val="005022F0"/>
    <w:rsid w:val="00502BCE"/>
    <w:rsid w:val="00503E0F"/>
    <w:rsid w:val="00504E33"/>
    <w:rsid w:val="00505CB5"/>
    <w:rsid w:val="00505E93"/>
    <w:rsid w:val="0051232B"/>
    <w:rsid w:val="005132C8"/>
    <w:rsid w:val="00516318"/>
    <w:rsid w:val="00520C56"/>
    <w:rsid w:val="00523617"/>
    <w:rsid w:val="0052383A"/>
    <w:rsid w:val="00525658"/>
    <w:rsid w:val="00526F85"/>
    <w:rsid w:val="00530F36"/>
    <w:rsid w:val="00531AF8"/>
    <w:rsid w:val="0053257A"/>
    <w:rsid w:val="0053285C"/>
    <w:rsid w:val="00532C0D"/>
    <w:rsid w:val="00532D94"/>
    <w:rsid w:val="00532EF7"/>
    <w:rsid w:val="00533465"/>
    <w:rsid w:val="00533A65"/>
    <w:rsid w:val="00533AEF"/>
    <w:rsid w:val="00533ED0"/>
    <w:rsid w:val="00534669"/>
    <w:rsid w:val="005354BD"/>
    <w:rsid w:val="00537281"/>
    <w:rsid w:val="0053767A"/>
    <w:rsid w:val="00537BA7"/>
    <w:rsid w:val="0054077E"/>
    <w:rsid w:val="00542099"/>
    <w:rsid w:val="005438D1"/>
    <w:rsid w:val="00546816"/>
    <w:rsid w:val="00546C07"/>
    <w:rsid w:val="0054742C"/>
    <w:rsid w:val="005474FB"/>
    <w:rsid w:val="0055257D"/>
    <w:rsid w:val="00552FBC"/>
    <w:rsid w:val="005541AD"/>
    <w:rsid w:val="005550B7"/>
    <w:rsid w:val="0055609D"/>
    <w:rsid w:val="00556FF0"/>
    <w:rsid w:val="005570B1"/>
    <w:rsid w:val="00560CA2"/>
    <w:rsid w:val="0056206B"/>
    <w:rsid w:val="005631B1"/>
    <w:rsid w:val="005670B7"/>
    <w:rsid w:val="0056717C"/>
    <w:rsid w:val="00567690"/>
    <w:rsid w:val="00567F89"/>
    <w:rsid w:val="005705A4"/>
    <w:rsid w:val="00572F88"/>
    <w:rsid w:val="0057309F"/>
    <w:rsid w:val="0057509A"/>
    <w:rsid w:val="00576B24"/>
    <w:rsid w:val="0058038A"/>
    <w:rsid w:val="00581007"/>
    <w:rsid w:val="005810F0"/>
    <w:rsid w:val="00583024"/>
    <w:rsid w:val="00585DA1"/>
    <w:rsid w:val="005900A1"/>
    <w:rsid w:val="005903EC"/>
    <w:rsid w:val="005904C4"/>
    <w:rsid w:val="00594498"/>
    <w:rsid w:val="005945B8"/>
    <w:rsid w:val="0059522E"/>
    <w:rsid w:val="005956DA"/>
    <w:rsid w:val="00596AF7"/>
    <w:rsid w:val="00597FDD"/>
    <w:rsid w:val="005A0255"/>
    <w:rsid w:val="005A1F89"/>
    <w:rsid w:val="005A234B"/>
    <w:rsid w:val="005A2436"/>
    <w:rsid w:val="005A3123"/>
    <w:rsid w:val="005A70E8"/>
    <w:rsid w:val="005B0964"/>
    <w:rsid w:val="005B3EF5"/>
    <w:rsid w:val="005B4336"/>
    <w:rsid w:val="005B440D"/>
    <w:rsid w:val="005B4B34"/>
    <w:rsid w:val="005B5542"/>
    <w:rsid w:val="005B7446"/>
    <w:rsid w:val="005C0039"/>
    <w:rsid w:val="005C0979"/>
    <w:rsid w:val="005C149E"/>
    <w:rsid w:val="005C18BD"/>
    <w:rsid w:val="005C2CCD"/>
    <w:rsid w:val="005C3379"/>
    <w:rsid w:val="005C4811"/>
    <w:rsid w:val="005C4D3B"/>
    <w:rsid w:val="005C7EDB"/>
    <w:rsid w:val="005D0208"/>
    <w:rsid w:val="005D1422"/>
    <w:rsid w:val="005D22BB"/>
    <w:rsid w:val="005D466C"/>
    <w:rsid w:val="005D55EB"/>
    <w:rsid w:val="005D56F2"/>
    <w:rsid w:val="005D7124"/>
    <w:rsid w:val="005D77CB"/>
    <w:rsid w:val="005D7BB9"/>
    <w:rsid w:val="005E0240"/>
    <w:rsid w:val="005E0DDA"/>
    <w:rsid w:val="005E1C8B"/>
    <w:rsid w:val="005E3E34"/>
    <w:rsid w:val="005E6425"/>
    <w:rsid w:val="005E6AC0"/>
    <w:rsid w:val="005F3A8B"/>
    <w:rsid w:val="005F4070"/>
    <w:rsid w:val="005F6FF8"/>
    <w:rsid w:val="005F7EA9"/>
    <w:rsid w:val="0060105E"/>
    <w:rsid w:val="006029C8"/>
    <w:rsid w:val="00602BDC"/>
    <w:rsid w:val="00606462"/>
    <w:rsid w:val="00606BB1"/>
    <w:rsid w:val="006076C8"/>
    <w:rsid w:val="00610299"/>
    <w:rsid w:val="006104BF"/>
    <w:rsid w:val="00610C16"/>
    <w:rsid w:val="00612B31"/>
    <w:rsid w:val="006139D6"/>
    <w:rsid w:val="00614769"/>
    <w:rsid w:val="00614FEF"/>
    <w:rsid w:val="0061649F"/>
    <w:rsid w:val="006176B1"/>
    <w:rsid w:val="00620DA5"/>
    <w:rsid w:val="0062190D"/>
    <w:rsid w:val="006221B1"/>
    <w:rsid w:val="00623EB1"/>
    <w:rsid w:val="00625B06"/>
    <w:rsid w:val="00626A7B"/>
    <w:rsid w:val="00626E5D"/>
    <w:rsid w:val="00630C6F"/>
    <w:rsid w:val="00630E0E"/>
    <w:rsid w:val="00632F7A"/>
    <w:rsid w:val="00633BA4"/>
    <w:rsid w:val="00634EAD"/>
    <w:rsid w:val="006356DF"/>
    <w:rsid w:val="0063715B"/>
    <w:rsid w:val="00640062"/>
    <w:rsid w:val="00640A8C"/>
    <w:rsid w:val="0064231A"/>
    <w:rsid w:val="00642970"/>
    <w:rsid w:val="00644567"/>
    <w:rsid w:val="00644D78"/>
    <w:rsid w:val="006452CA"/>
    <w:rsid w:val="00645AF3"/>
    <w:rsid w:val="0064613C"/>
    <w:rsid w:val="006461BF"/>
    <w:rsid w:val="00646A44"/>
    <w:rsid w:val="00647C1D"/>
    <w:rsid w:val="006508EF"/>
    <w:rsid w:val="0065134B"/>
    <w:rsid w:val="00651C03"/>
    <w:rsid w:val="00651EE2"/>
    <w:rsid w:val="00652594"/>
    <w:rsid w:val="006529A9"/>
    <w:rsid w:val="006532FD"/>
    <w:rsid w:val="0065341F"/>
    <w:rsid w:val="00656482"/>
    <w:rsid w:val="006568CF"/>
    <w:rsid w:val="00656D0E"/>
    <w:rsid w:val="006570B3"/>
    <w:rsid w:val="00661CA2"/>
    <w:rsid w:val="00663064"/>
    <w:rsid w:val="00663664"/>
    <w:rsid w:val="00663ED5"/>
    <w:rsid w:val="00663F9D"/>
    <w:rsid w:val="006640F7"/>
    <w:rsid w:val="006645AB"/>
    <w:rsid w:val="006657BA"/>
    <w:rsid w:val="00667A3E"/>
    <w:rsid w:val="006714C2"/>
    <w:rsid w:val="00672862"/>
    <w:rsid w:val="00672BF9"/>
    <w:rsid w:val="006742D8"/>
    <w:rsid w:val="00674D1C"/>
    <w:rsid w:val="00675AED"/>
    <w:rsid w:val="006762A4"/>
    <w:rsid w:val="00676730"/>
    <w:rsid w:val="00676821"/>
    <w:rsid w:val="0067789C"/>
    <w:rsid w:val="00677B6C"/>
    <w:rsid w:val="00677FBB"/>
    <w:rsid w:val="00680684"/>
    <w:rsid w:val="00680BF9"/>
    <w:rsid w:val="00681549"/>
    <w:rsid w:val="00682125"/>
    <w:rsid w:val="00685C93"/>
    <w:rsid w:val="00691C63"/>
    <w:rsid w:val="00691D79"/>
    <w:rsid w:val="00693EB6"/>
    <w:rsid w:val="00696C42"/>
    <w:rsid w:val="006A2AD9"/>
    <w:rsid w:val="006A3F40"/>
    <w:rsid w:val="006A45A3"/>
    <w:rsid w:val="006A5848"/>
    <w:rsid w:val="006A7044"/>
    <w:rsid w:val="006A75E5"/>
    <w:rsid w:val="006B216D"/>
    <w:rsid w:val="006B4D34"/>
    <w:rsid w:val="006B5D7D"/>
    <w:rsid w:val="006B72AE"/>
    <w:rsid w:val="006B72B9"/>
    <w:rsid w:val="006C01A5"/>
    <w:rsid w:val="006C20A0"/>
    <w:rsid w:val="006C2DEC"/>
    <w:rsid w:val="006C39E1"/>
    <w:rsid w:val="006C4E5F"/>
    <w:rsid w:val="006C53CB"/>
    <w:rsid w:val="006C6B93"/>
    <w:rsid w:val="006C767A"/>
    <w:rsid w:val="006C7D90"/>
    <w:rsid w:val="006D056A"/>
    <w:rsid w:val="006D1FED"/>
    <w:rsid w:val="006D324C"/>
    <w:rsid w:val="006D41B2"/>
    <w:rsid w:val="006D49FB"/>
    <w:rsid w:val="006D5E04"/>
    <w:rsid w:val="006E0F87"/>
    <w:rsid w:val="006E10DA"/>
    <w:rsid w:val="006E14CA"/>
    <w:rsid w:val="006E1AE5"/>
    <w:rsid w:val="006E1CF6"/>
    <w:rsid w:val="006E2A56"/>
    <w:rsid w:val="006E32F3"/>
    <w:rsid w:val="006E39ED"/>
    <w:rsid w:val="006E461B"/>
    <w:rsid w:val="006F04CA"/>
    <w:rsid w:val="006F0BD0"/>
    <w:rsid w:val="006F3A80"/>
    <w:rsid w:val="006F6A88"/>
    <w:rsid w:val="006F7A8B"/>
    <w:rsid w:val="0070024B"/>
    <w:rsid w:val="00700353"/>
    <w:rsid w:val="007009B7"/>
    <w:rsid w:val="0070109A"/>
    <w:rsid w:val="00701AEA"/>
    <w:rsid w:val="0070276A"/>
    <w:rsid w:val="00705609"/>
    <w:rsid w:val="007059FB"/>
    <w:rsid w:val="00705AE2"/>
    <w:rsid w:val="007134D0"/>
    <w:rsid w:val="00713806"/>
    <w:rsid w:val="00714149"/>
    <w:rsid w:val="00717839"/>
    <w:rsid w:val="00721B60"/>
    <w:rsid w:val="00723526"/>
    <w:rsid w:val="0072400E"/>
    <w:rsid w:val="0072403C"/>
    <w:rsid w:val="00725BD2"/>
    <w:rsid w:val="0072608A"/>
    <w:rsid w:val="007267E4"/>
    <w:rsid w:val="0072740F"/>
    <w:rsid w:val="007316BF"/>
    <w:rsid w:val="007318DF"/>
    <w:rsid w:val="00733599"/>
    <w:rsid w:val="0073374F"/>
    <w:rsid w:val="00735D00"/>
    <w:rsid w:val="00735D39"/>
    <w:rsid w:val="00736DF4"/>
    <w:rsid w:val="00737220"/>
    <w:rsid w:val="00740C87"/>
    <w:rsid w:val="00741738"/>
    <w:rsid w:val="00742625"/>
    <w:rsid w:val="0074649D"/>
    <w:rsid w:val="00747D25"/>
    <w:rsid w:val="00751A23"/>
    <w:rsid w:val="00752A17"/>
    <w:rsid w:val="00755058"/>
    <w:rsid w:val="00755F7F"/>
    <w:rsid w:val="0075620E"/>
    <w:rsid w:val="007576B2"/>
    <w:rsid w:val="007603FF"/>
    <w:rsid w:val="00761A6D"/>
    <w:rsid w:val="00762FF6"/>
    <w:rsid w:val="00763659"/>
    <w:rsid w:val="007642BF"/>
    <w:rsid w:val="00767BE9"/>
    <w:rsid w:val="0077108C"/>
    <w:rsid w:val="00774E3C"/>
    <w:rsid w:val="00775B0A"/>
    <w:rsid w:val="007765BF"/>
    <w:rsid w:val="0077660E"/>
    <w:rsid w:val="0077661E"/>
    <w:rsid w:val="00777187"/>
    <w:rsid w:val="00780BF0"/>
    <w:rsid w:val="00782B9F"/>
    <w:rsid w:val="00783270"/>
    <w:rsid w:val="007842E6"/>
    <w:rsid w:val="007870C1"/>
    <w:rsid w:val="00787D83"/>
    <w:rsid w:val="00791B48"/>
    <w:rsid w:val="00791D71"/>
    <w:rsid w:val="0079350A"/>
    <w:rsid w:val="00794055"/>
    <w:rsid w:val="00794152"/>
    <w:rsid w:val="007956BF"/>
    <w:rsid w:val="0079594A"/>
    <w:rsid w:val="00795D95"/>
    <w:rsid w:val="0079670D"/>
    <w:rsid w:val="00797836"/>
    <w:rsid w:val="00797C7C"/>
    <w:rsid w:val="007A0172"/>
    <w:rsid w:val="007A18A1"/>
    <w:rsid w:val="007A320A"/>
    <w:rsid w:val="007A3E15"/>
    <w:rsid w:val="007A6E5A"/>
    <w:rsid w:val="007B0325"/>
    <w:rsid w:val="007B154D"/>
    <w:rsid w:val="007B15A3"/>
    <w:rsid w:val="007B28BE"/>
    <w:rsid w:val="007B37AF"/>
    <w:rsid w:val="007B6A19"/>
    <w:rsid w:val="007B7A03"/>
    <w:rsid w:val="007B7D6A"/>
    <w:rsid w:val="007C3A69"/>
    <w:rsid w:val="007C523C"/>
    <w:rsid w:val="007D08C2"/>
    <w:rsid w:val="007D1075"/>
    <w:rsid w:val="007D217C"/>
    <w:rsid w:val="007D29C6"/>
    <w:rsid w:val="007D308F"/>
    <w:rsid w:val="007D35CB"/>
    <w:rsid w:val="007D3C62"/>
    <w:rsid w:val="007D3DF2"/>
    <w:rsid w:val="007D4FDE"/>
    <w:rsid w:val="007D5B08"/>
    <w:rsid w:val="007D5D0F"/>
    <w:rsid w:val="007D6232"/>
    <w:rsid w:val="007D6651"/>
    <w:rsid w:val="007D79ED"/>
    <w:rsid w:val="007E5C68"/>
    <w:rsid w:val="007E60B9"/>
    <w:rsid w:val="007E631B"/>
    <w:rsid w:val="007E63D7"/>
    <w:rsid w:val="007E7147"/>
    <w:rsid w:val="007E72EF"/>
    <w:rsid w:val="007E7C8C"/>
    <w:rsid w:val="007E7E40"/>
    <w:rsid w:val="007E7E8D"/>
    <w:rsid w:val="007F0379"/>
    <w:rsid w:val="007F057B"/>
    <w:rsid w:val="007F0A1C"/>
    <w:rsid w:val="007F11AE"/>
    <w:rsid w:val="007F2371"/>
    <w:rsid w:val="007F7637"/>
    <w:rsid w:val="00800103"/>
    <w:rsid w:val="008054B9"/>
    <w:rsid w:val="00805913"/>
    <w:rsid w:val="00806AAB"/>
    <w:rsid w:val="0081210C"/>
    <w:rsid w:val="00812749"/>
    <w:rsid w:val="00812F20"/>
    <w:rsid w:val="008147C5"/>
    <w:rsid w:val="008156D9"/>
    <w:rsid w:val="00815826"/>
    <w:rsid w:val="008268F0"/>
    <w:rsid w:val="008303DC"/>
    <w:rsid w:val="00831C75"/>
    <w:rsid w:val="00832E77"/>
    <w:rsid w:val="00833A33"/>
    <w:rsid w:val="008341B0"/>
    <w:rsid w:val="00835EB1"/>
    <w:rsid w:val="00836DAD"/>
    <w:rsid w:val="0084020C"/>
    <w:rsid w:val="00840BCC"/>
    <w:rsid w:val="008429F9"/>
    <w:rsid w:val="008434AD"/>
    <w:rsid w:val="0084392F"/>
    <w:rsid w:val="00844FBF"/>
    <w:rsid w:val="00847718"/>
    <w:rsid w:val="008507F3"/>
    <w:rsid w:val="00851736"/>
    <w:rsid w:val="00851A8F"/>
    <w:rsid w:val="00851B7C"/>
    <w:rsid w:val="008541B5"/>
    <w:rsid w:val="00857071"/>
    <w:rsid w:val="00860284"/>
    <w:rsid w:val="00860C09"/>
    <w:rsid w:val="00860D20"/>
    <w:rsid w:val="00860E29"/>
    <w:rsid w:val="008611DB"/>
    <w:rsid w:val="00863842"/>
    <w:rsid w:val="00864D4B"/>
    <w:rsid w:val="00864F0B"/>
    <w:rsid w:val="008653C7"/>
    <w:rsid w:val="008668D4"/>
    <w:rsid w:val="00867D0F"/>
    <w:rsid w:val="00870DE2"/>
    <w:rsid w:val="0087238B"/>
    <w:rsid w:val="008727A6"/>
    <w:rsid w:val="00872DE8"/>
    <w:rsid w:val="00873060"/>
    <w:rsid w:val="0087585F"/>
    <w:rsid w:val="00875A93"/>
    <w:rsid w:val="00881362"/>
    <w:rsid w:val="0088218E"/>
    <w:rsid w:val="00882ADD"/>
    <w:rsid w:val="00882EDF"/>
    <w:rsid w:val="00883257"/>
    <w:rsid w:val="008834C8"/>
    <w:rsid w:val="00891768"/>
    <w:rsid w:val="00893B99"/>
    <w:rsid w:val="00896BA7"/>
    <w:rsid w:val="008A0903"/>
    <w:rsid w:val="008A0C91"/>
    <w:rsid w:val="008A3F39"/>
    <w:rsid w:val="008A52BD"/>
    <w:rsid w:val="008A7235"/>
    <w:rsid w:val="008B0435"/>
    <w:rsid w:val="008B09BD"/>
    <w:rsid w:val="008B3079"/>
    <w:rsid w:val="008B43A5"/>
    <w:rsid w:val="008B69D0"/>
    <w:rsid w:val="008B6FE7"/>
    <w:rsid w:val="008C0E2B"/>
    <w:rsid w:val="008C11D9"/>
    <w:rsid w:val="008C2334"/>
    <w:rsid w:val="008C4700"/>
    <w:rsid w:val="008C54F6"/>
    <w:rsid w:val="008C5BD5"/>
    <w:rsid w:val="008C5F70"/>
    <w:rsid w:val="008C6886"/>
    <w:rsid w:val="008D0DC6"/>
    <w:rsid w:val="008D3924"/>
    <w:rsid w:val="008D3AA2"/>
    <w:rsid w:val="008D63A7"/>
    <w:rsid w:val="008D64E0"/>
    <w:rsid w:val="008D64F3"/>
    <w:rsid w:val="008D6821"/>
    <w:rsid w:val="008D6867"/>
    <w:rsid w:val="008D6ADC"/>
    <w:rsid w:val="008D6FF3"/>
    <w:rsid w:val="008D7AB2"/>
    <w:rsid w:val="008E00B0"/>
    <w:rsid w:val="008E1351"/>
    <w:rsid w:val="008E1A74"/>
    <w:rsid w:val="008E20A3"/>
    <w:rsid w:val="008E20F6"/>
    <w:rsid w:val="008E2E43"/>
    <w:rsid w:val="008E357B"/>
    <w:rsid w:val="008E505A"/>
    <w:rsid w:val="008E6E4D"/>
    <w:rsid w:val="008F09B8"/>
    <w:rsid w:val="008F1403"/>
    <w:rsid w:val="008F2859"/>
    <w:rsid w:val="008F33C6"/>
    <w:rsid w:val="008F3EC1"/>
    <w:rsid w:val="008F4B20"/>
    <w:rsid w:val="008F57C8"/>
    <w:rsid w:val="008F5DFC"/>
    <w:rsid w:val="00903F76"/>
    <w:rsid w:val="009040FF"/>
    <w:rsid w:val="009051F5"/>
    <w:rsid w:val="009057DA"/>
    <w:rsid w:val="00910FB4"/>
    <w:rsid w:val="00911D68"/>
    <w:rsid w:val="009122C1"/>
    <w:rsid w:val="00912752"/>
    <w:rsid w:val="009128DC"/>
    <w:rsid w:val="00914EFA"/>
    <w:rsid w:val="00915003"/>
    <w:rsid w:val="00915D2A"/>
    <w:rsid w:val="009174A8"/>
    <w:rsid w:val="009209D7"/>
    <w:rsid w:val="00924839"/>
    <w:rsid w:val="00924F69"/>
    <w:rsid w:val="0092596B"/>
    <w:rsid w:val="00926666"/>
    <w:rsid w:val="00927B92"/>
    <w:rsid w:val="00930D05"/>
    <w:rsid w:val="00933C5A"/>
    <w:rsid w:val="00934DB6"/>
    <w:rsid w:val="00934E8D"/>
    <w:rsid w:val="00935D89"/>
    <w:rsid w:val="00940CDB"/>
    <w:rsid w:val="0094135B"/>
    <w:rsid w:val="009413DE"/>
    <w:rsid w:val="009416E4"/>
    <w:rsid w:val="0094260A"/>
    <w:rsid w:val="0094274A"/>
    <w:rsid w:val="00942BA7"/>
    <w:rsid w:val="00943025"/>
    <w:rsid w:val="00947F56"/>
    <w:rsid w:val="0095267C"/>
    <w:rsid w:val="00953C60"/>
    <w:rsid w:val="009570FD"/>
    <w:rsid w:val="009571C8"/>
    <w:rsid w:val="00962AA8"/>
    <w:rsid w:val="0096532B"/>
    <w:rsid w:val="009657B0"/>
    <w:rsid w:val="00966988"/>
    <w:rsid w:val="00966DAF"/>
    <w:rsid w:val="00966FE3"/>
    <w:rsid w:val="00967205"/>
    <w:rsid w:val="00970B46"/>
    <w:rsid w:val="00971E36"/>
    <w:rsid w:val="00971EB5"/>
    <w:rsid w:val="00972FB1"/>
    <w:rsid w:val="00976506"/>
    <w:rsid w:val="00976F28"/>
    <w:rsid w:val="00977128"/>
    <w:rsid w:val="00980F7C"/>
    <w:rsid w:val="0098162A"/>
    <w:rsid w:val="009816E4"/>
    <w:rsid w:val="00983688"/>
    <w:rsid w:val="009847F4"/>
    <w:rsid w:val="00984D19"/>
    <w:rsid w:val="009861AA"/>
    <w:rsid w:val="009927B8"/>
    <w:rsid w:val="00992855"/>
    <w:rsid w:val="00996105"/>
    <w:rsid w:val="00996AE5"/>
    <w:rsid w:val="0099728B"/>
    <w:rsid w:val="009A198E"/>
    <w:rsid w:val="009A235A"/>
    <w:rsid w:val="009A6359"/>
    <w:rsid w:val="009A71B4"/>
    <w:rsid w:val="009A7484"/>
    <w:rsid w:val="009A7A2F"/>
    <w:rsid w:val="009B0C22"/>
    <w:rsid w:val="009B1992"/>
    <w:rsid w:val="009B47A9"/>
    <w:rsid w:val="009B668E"/>
    <w:rsid w:val="009B6C8E"/>
    <w:rsid w:val="009C1F2D"/>
    <w:rsid w:val="009C2921"/>
    <w:rsid w:val="009C438F"/>
    <w:rsid w:val="009C4B7A"/>
    <w:rsid w:val="009C658D"/>
    <w:rsid w:val="009C66E6"/>
    <w:rsid w:val="009C7255"/>
    <w:rsid w:val="009C726E"/>
    <w:rsid w:val="009D0CC6"/>
    <w:rsid w:val="009D13A0"/>
    <w:rsid w:val="009D231E"/>
    <w:rsid w:val="009D5080"/>
    <w:rsid w:val="009D5A70"/>
    <w:rsid w:val="009E0C41"/>
    <w:rsid w:val="009E145A"/>
    <w:rsid w:val="009E2161"/>
    <w:rsid w:val="009E4B27"/>
    <w:rsid w:val="009E53ED"/>
    <w:rsid w:val="009E5F16"/>
    <w:rsid w:val="009E70DF"/>
    <w:rsid w:val="009F05E6"/>
    <w:rsid w:val="009F186B"/>
    <w:rsid w:val="009F1EBB"/>
    <w:rsid w:val="009F3172"/>
    <w:rsid w:val="009F5D2F"/>
    <w:rsid w:val="009F5F53"/>
    <w:rsid w:val="009F681B"/>
    <w:rsid w:val="009F78BE"/>
    <w:rsid w:val="00A00224"/>
    <w:rsid w:val="00A007A9"/>
    <w:rsid w:val="00A016B1"/>
    <w:rsid w:val="00A01DE6"/>
    <w:rsid w:val="00A02CBC"/>
    <w:rsid w:val="00A02E52"/>
    <w:rsid w:val="00A03D68"/>
    <w:rsid w:val="00A04663"/>
    <w:rsid w:val="00A04F91"/>
    <w:rsid w:val="00A064FE"/>
    <w:rsid w:val="00A06C90"/>
    <w:rsid w:val="00A076D1"/>
    <w:rsid w:val="00A108BA"/>
    <w:rsid w:val="00A132AB"/>
    <w:rsid w:val="00A1354F"/>
    <w:rsid w:val="00A13799"/>
    <w:rsid w:val="00A16E59"/>
    <w:rsid w:val="00A21D5F"/>
    <w:rsid w:val="00A2235C"/>
    <w:rsid w:val="00A24FAF"/>
    <w:rsid w:val="00A266BF"/>
    <w:rsid w:val="00A31694"/>
    <w:rsid w:val="00A328AD"/>
    <w:rsid w:val="00A33332"/>
    <w:rsid w:val="00A33407"/>
    <w:rsid w:val="00A33577"/>
    <w:rsid w:val="00A33899"/>
    <w:rsid w:val="00A3437C"/>
    <w:rsid w:val="00A36033"/>
    <w:rsid w:val="00A439E7"/>
    <w:rsid w:val="00A45290"/>
    <w:rsid w:val="00A47FD1"/>
    <w:rsid w:val="00A51678"/>
    <w:rsid w:val="00A53533"/>
    <w:rsid w:val="00A55DF7"/>
    <w:rsid w:val="00A55F76"/>
    <w:rsid w:val="00A577FA"/>
    <w:rsid w:val="00A61689"/>
    <w:rsid w:val="00A651AB"/>
    <w:rsid w:val="00A6537F"/>
    <w:rsid w:val="00A65CF5"/>
    <w:rsid w:val="00A66D97"/>
    <w:rsid w:val="00A67229"/>
    <w:rsid w:val="00A674D3"/>
    <w:rsid w:val="00A717C3"/>
    <w:rsid w:val="00A72B59"/>
    <w:rsid w:val="00A72DDA"/>
    <w:rsid w:val="00A7478B"/>
    <w:rsid w:val="00A75931"/>
    <w:rsid w:val="00A76067"/>
    <w:rsid w:val="00A83E7C"/>
    <w:rsid w:val="00A84F06"/>
    <w:rsid w:val="00A85746"/>
    <w:rsid w:val="00A9066A"/>
    <w:rsid w:val="00A92679"/>
    <w:rsid w:val="00A92B6A"/>
    <w:rsid w:val="00A92FDF"/>
    <w:rsid w:val="00A93E6F"/>
    <w:rsid w:val="00A944B8"/>
    <w:rsid w:val="00A95C87"/>
    <w:rsid w:val="00AA032D"/>
    <w:rsid w:val="00AA0E24"/>
    <w:rsid w:val="00AA11F9"/>
    <w:rsid w:val="00AA1D95"/>
    <w:rsid w:val="00AA2277"/>
    <w:rsid w:val="00AA3472"/>
    <w:rsid w:val="00AA3D33"/>
    <w:rsid w:val="00AA4705"/>
    <w:rsid w:val="00AA5F53"/>
    <w:rsid w:val="00AA6444"/>
    <w:rsid w:val="00AA6BD7"/>
    <w:rsid w:val="00AB0D12"/>
    <w:rsid w:val="00AB3728"/>
    <w:rsid w:val="00AB655B"/>
    <w:rsid w:val="00AB72A0"/>
    <w:rsid w:val="00AB7B26"/>
    <w:rsid w:val="00AB7B2B"/>
    <w:rsid w:val="00AC12CC"/>
    <w:rsid w:val="00AC2B3A"/>
    <w:rsid w:val="00AC3475"/>
    <w:rsid w:val="00AC444E"/>
    <w:rsid w:val="00AC4B20"/>
    <w:rsid w:val="00AC557A"/>
    <w:rsid w:val="00AC65EA"/>
    <w:rsid w:val="00AC6B38"/>
    <w:rsid w:val="00AC74CD"/>
    <w:rsid w:val="00AD02BA"/>
    <w:rsid w:val="00AD2165"/>
    <w:rsid w:val="00AD4663"/>
    <w:rsid w:val="00AD608E"/>
    <w:rsid w:val="00AD6849"/>
    <w:rsid w:val="00AE03AF"/>
    <w:rsid w:val="00AE1913"/>
    <w:rsid w:val="00AE234E"/>
    <w:rsid w:val="00AE2C1E"/>
    <w:rsid w:val="00AE4528"/>
    <w:rsid w:val="00AE4933"/>
    <w:rsid w:val="00AE4985"/>
    <w:rsid w:val="00AF0220"/>
    <w:rsid w:val="00AF3FC7"/>
    <w:rsid w:val="00AF5CDF"/>
    <w:rsid w:val="00AF652A"/>
    <w:rsid w:val="00AF7C55"/>
    <w:rsid w:val="00B00836"/>
    <w:rsid w:val="00B00A8C"/>
    <w:rsid w:val="00B01827"/>
    <w:rsid w:val="00B03CDD"/>
    <w:rsid w:val="00B04A3F"/>
    <w:rsid w:val="00B04C70"/>
    <w:rsid w:val="00B06021"/>
    <w:rsid w:val="00B06F46"/>
    <w:rsid w:val="00B11B27"/>
    <w:rsid w:val="00B1261C"/>
    <w:rsid w:val="00B126FB"/>
    <w:rsid w:val="00B14031"/>
    <w:rsid w:val="00B1657E"/>
    <w:rsid w:val="00B204F7"/>
    <w:rsid w:val="00B21686"/>
    <w:rsid w:val="00B21A93"/>
    <w:rsid w:val="00B26E50"/>
    <w:rsid w:val="00B278EA"/>
    <w:rsid w:val="00B27BEA"/>
    <w:rsid w:val="00B27F1A"/>
    <w:rsid w:val="00B306E8"/>
    <w:rsid w:val="00B30B02"/>
    <w:rsid w:val="00B33218"/>
    <w:rsid w:val="00B35019"/>
    <w:rsid w:val="00B35F34"/>
    <w:rsid w:val="00B36846"/>
    <w:rsid w:val="00B36CBA"/>
    <w:rsid w:val="00B37217"/>
    <w:rsid w:val="00B42184"/>
    <w:rsid w:val="00B4242A"/>
    <w:rsid w:val="00B42AC9"/>
    <w:rsid w:val="00B456E8"/>
    <w:rsid w:val="00B460BA"/>
    <w:rsid w:val="00B47446"/>
    <w:rsid w:val="00B50A29"/>
    <w:rsid w:val="00B516FE"/>
    <w:rsid w:val="00B525B0"/>
    <w:rsid w:val="00B5364A"/>
    <w:rsid w:val="00B5384D"/>
    <w:rsid w:val="00B56660"/>
    <w:rsid w:val="00B57091"/>
    <w:rsid w:val="00B57610"/>
    <w:rsid w:val="00B57804"/>
    <w:rsid w:val="00B60F1D"/>
    <w:rsid w:val="00B61A61"/>
    <w:rsid w:val="00B61D8B"/>
    <w:rsid w:val="00B61EB3"/>
    <w:rsid w:val="00B6398B"/>
    <w:rsid w:val="00B641F4"/>
    <w:rsid w:val="00B64637"/>
    <w:rsid w:val="00B6515A"/>
    <w:rsid w:val="00B6531C"/>
    <w:rsid w:val="00B67C7F"/>
    <w:rsid w:val="00B67E39"/>
    <w:rsid w:val="00B70525"/>
    <w:rsid w:val="00B71CA0"/>
    <w:rsid w:val="00B721FE"/>
    <w:rsid w:val="00B733A1"/>
    <w:rsid w:val="00B7359B"/>
    <w:rsid w:val="00B73F3B"/>
    <w:rsid w:val="00B8095B"/>
    <w:rsid w:val="00B81676"/>
    <w:rsid w:val="00B81AAA"/>
    <w:rsid w:val="00B81D2A"/>
    <w:rsid w:val="00B82211"/>
    <w:rsid w:val="00B822AB"/>
    <w:rsid w:val="00B823AA"/>
    <w:rsid w:val="00B82B02"/>
    <w:rsid w:val="00B84DA8"/>
    <w:rsid w:val="00B8759C"/>
    <w:rsid w:val="00B877EF"/>
    <w:rsid w:val="00B92753"/>
    <w:rsid w:val="00B92893"/>
    <w:rsid w:val="00B97D9C"/>
    <w:rsid w:val="00BA0487"/>
    <w:rsid w:val="00BA251B"/>
    <w:rsid w:val="00BA3752"/>
    <w:rsid w:val="00BA3C75"/>
    <w:rsid w:val="00BA5010"/>
    <w:rsid w:val="00BA50D3"/>
    <w:rsid w:val="00BB0112"/>
    <w:rsid w:val="00BB2EB1"/>
    <w:rsid w:val="00BB4098"/>
    <w:rsid w:val="00BB61EA"/>
    <w:rsid w:val="00BB6A1E"/>
    <w:rsid w:val="00BB6FEE"/>
    <w:rsid w:val="00BC0933"/>
    <w:rsid w:val="00BC0E1A"/>
    <w:rsid w:val="00BC11DE"/>
    <w:rsid w:val="00BC37EE"/>
    <w:rsid w:val="00BC5098"/>
    <w:rsid w:val="00BC5110"/>
    <w:rsid w:val="00BC5C9D"/>
    <w:rsid w:val="00BC6ADA"/>
    <w:rsid w:val="00BC70E2"/>
    <w:rsid w:val="00BD1870"/>
    <w:rsid w:val="00BD1F38"/>
    <w:rsid w:val="00BD3543"/>
    <w:rsid w:val="00BD3B4B"/>
    <w:rsid w:val="00BD4B8F"/>
    <w:rsid w:val="00BD7FDB"/>
    <w:rsid w:val="00BE0E07"/>
    <w:rsid w:val="00BE2D06"/>
    <w:rsid w:val="00BE2FBC"/>
    <w:rsid w:val="00BE311F"/>
    <w:rsid w:val="00BE49EB"/>
    <w:rsid w:val="00BE4B8E"/>
    <w:rsid w:val="00BE6EB1"/>
    <w:rsid w:val="00BE73D9"/>
    <w:rsid w:val="00BF0113"/>
    <w:rsid w:val="00BF2556"/>
    <w:rsid w:val="00BF31B1"/>
    <w:rsid w:val="00BF3707"/>
    <w:rsid w:val="00BF582D"/>
    <w:rsid w:val="00BF6AC6"/>
    <w:rsid w:val="00C010EA"/>
    <w:rsid w:val="00C037BF"/>
    <w:rsid w:val="00C03F92"/>
    <w:rsid w:val="00C0408D"/>
    <w:rsid w:val="00C040F8"/>
    <w:rsid w:val="00C0542F"/>
    <w:rsid w:val="00C075B0"/>
    <w:rsid w:val="00C07F7C"/>
    <w:rsid w:val="00C10A10"/>
    <w:rsid w:val="00C10D13"/>
    <w:rsid w:val="00C1118C"/>
    <w:rsid w:val="00C11C4D"/>
    <w:rsid w:val="00C122AF"/>
    <w:rsid w:val="00C12C85"/>
    <w:rsid w:val="00C12C96"/>
    <w:rsid w:val="00C159B3"/>
    <w:rsid w:val="00C15AF5"/>
    <w:rsid w:val="00C17BBF"/>
    <w:rsid w:val="00C17CDF"/>
    <w:rsid w:val="00C237A0"/>
    <w:rsid w:val="00C23C2D"/>
    <w:rsid w:val="00C23FC0"/>
    <w:rsid w:val="00C26C97"/>
    <w:rsid w:val="00C27971"/>
    <w:rsid w:val="00C322B0"/>
    <w:rsid w:val="00C3263E"/>
    <w:rsid w:val="00C3549A"/>
    <w:rsid w:val="00C355DA"/>
    <w:rsid w:val="00C37BD8"/>
    <w:rsid w:val="00C40809"/>
    <w:rsid w:val="00C421EC"/>
    <w:rsid w:val="00C435DA"/>
    <w:rsid w:val="00C43F0E"/>
    <w:rsid w:val="00C45606"/>
    <w:rsid w:val="00C45853"/>
    <w:rsid w:val="00C45EC7"/>
    <w:rsid w:val="00C47B2D"/>
    <w:rsid w:val="00C5157E"/>
    <w:rsid w:val="00C51F75"/>
    <w:rsid w:val="00C5440B"/>
    <w:rsid w:val="00C55E24"/>
    <w:rsid w:val="00C5726F"/>
    <w:rsid w:val="00C652BF"/>
    <w:rsid w:val="00C653FE"/>
    <w:rsid w:val="00C678AE"/>
    <w:rsid w:val="00C702EE"/>
    <w:rsid w:val="00C725CF"/>
    <w:rsid w:val="00C72AF5"/>
    <w:rsid w:val="00C72BE4"/>
    <w:rsid w:val="00C7306A"/>
    <w:rsid w:val="00C75837"/>
    <w:rsid w:val="00C76359"/>
    <w:rsid w:val="00C77680"/>
    <w:rsid w:val="00C778C2"/>
    <w:rsid w:val="00C80309"/>
    <w:rsid w:val="00C80B22"/>
    <w:rsid w:val="00C83021"/>
    <w:rsid w:val="00C84D24"/>
    <w:rsid w:val="00C879DF"/>
    <w:rsid w:val="00C90441"/>
    <w:rsid w:val="00C92BBB"/>
    <w:rsid w:val="00C930A9"/>
    <w:rsid w:val="00C94FBE"/>
    <w:rsid w:val="00CA0280"/>
    <w:rsid w:val="00CA1E5A"/>
    <w:rsid w:val="00CA1E8E"/>
    <w:rsid w:val="00CA1F00"/>
    <w:rsid w:val="00CA27FD"/>
    <w:rsid w:val="00CA2B9B"/>
    <w:rsid w:val="00CA4702"/>
    <w:rsid w:val="00CA4747"/>
    <w:rsid w:val="00CA5D76"/>
    <w:rsid w:val="00CA61D6"/>
    <w:rsid w:val="00CA6518"/>
    <w:rsid w:val="00CA6DDB"/>
    <w:rsid w:val="00CA7F58"/>
    <w:rsid w:val="00CB10ED"/>
    <w:rsid w:val="00CB2736"/>
    <w:rsid w:val="00CB2E9C"/>
    <w:rsid w:val="00CB3590"/>
    <w:rsid w:val="00CB5173"/>
    <w:rsid w:val="00CB610B"/>
    <w:rsid w:val="00CC309A"/>
    <w:rsid w:val="00CC44DF"/>
    <w:rsid w:val="00CC58A3"/>
    <w:rsid w:val="00CC5900"/>
    <w:rsid w:val="00CC642A"/>
    <w:rsid w:val="00CD1650"/>
    <w:rsid w:val="00CD56F9"/>
    <w:rsid w:val="00CD68D5"/>
    <w:rsid w:val="00CE27F1"/>
    <w:rsid w:val="00CE2E7B"/>
    <w:rsid w:val="00CE3528"/>
    <w:rsid w:val="00CE6E7A"/>
    <w:rsid w:val="00CF3411"/>
    <w:rsid w:val="00CF3EAF"/>
    <w:rsid w:val="00CF46AE"/>
    <w:rsid w:val="00CF65F8"/>
    <w:rsid w:val="00D00AD8"/>
    <w:rsid w:val="00D00BD9"/>
    <w:rsid w:val="00D030A8"/>
    <w:rsid w:val="00D04D09"/>
    <w:rsid w:val="00D052D3"/>
    <w:rsid w:val="00D067E6"/>
    <w:rsid w:val="00D070DD"/>
    <w:rsid w:val="00D07AEA"/>
    <w:rsid w:val="00D10A34"/>
    <w:rsid w:val="00D126AC"/>
    <w:rsid w:val="00D13C00"/>
    <w:rsid w:val="00D13C32"/>
    <w:rsid w:val="00D166ED"/>
    <w:rsid w:val="00D1694F"/>
    <w:rsid w:val="00D16A1F"/>
    <w:rsid w:val="00D17CEA"/>
    <w:rsid w:val="00D21283"/>
    <w:rsid w:val="00D21F69"/>
    <w:rsid w:val="00D2381B"/>
    <w:rsid w:val="00D247BC"/>
    <w:rsid w:val="00D24D97"/>
    <w:rsid w:val="00D26746"/>
    <w:rsid w:val="00D267D6"/>
    <w:rsid w:val="00D33882"/>
    <w:rsid w:val="00D338EC"/>
    <w:rsid w:val="00D34CC1"/>
    <w:rsid w:val="00D366CE"/>
    <w:rsid w:val="00D36E7F"/>
    <w:rsid w:val="00D375D9"/>
    <w:rsid w:val="00D376D6"/>
    <w:rsid w:val="00D42254"/>
    <w:rsid w:val="00D436FC"/>
    <w:rsid w:val="00D45CFC"/>
    <w:rsid w:val="00D5272D"/>
    <w:rsid w:val="00D52ACF"/>
    <w:rsid w:val="00D53B88"/>
    <w:rsid w:val="00D55A5E"/>
    <w:rsid w:val="00D5690D"/>
    <w:rsid w:val="00D621FC"/>
    <w:rsid w:val="00D6480F"/>
    <w:rsid w:val="00D649E4"/>
    <w:rsid w:val="00D66C35"/>
    <w:rsid w:val="00D66F11"/>
    <w:rsid w:val="00D67D0C"/>
    <w:rsid w:val="00D704C4"/>
    <w:rsid w:val="00D715CE"/>
    <w:rsid w:val="00D71D3C"/>
    <w:rsid w:val="00D72D77"/>
    <w:rsid w:val="00D730EA"/>
    <w:rsid w:val="00D7322D"/>
    <w:rsid w:val="00D74CA0"/>
    <w:rsid w:val="00D75154"/>
    <w:rsid w:val="00D77797"/>
    <w:rsid w:val="00D77954"/>
    <w:rsid w:val="00D809EC"/>
    <w:rsid w:val="00D810ED"/>
    <w:rsid w:val="00D81101"/>
    <w:rsid w:val="00D8121D"/>
    <w:rsid w:val="00D81D20"/>
    <w:rsid w:val="00D84362"/>
    <w:rsid w:val="00D84EC5"/>
    <w:rsid w:val="00D861E8"/>
    <w:rsid w:val="00D86753"/>
    <w:rsid w:val="00D91D3C"/>
    <w:rsid w:val="00D93604"/>
    <w:rsid w:val="00D93EF8"/>
    <w:rsid w:val="00D93F97"/>
    <w:rsid w:val="00D947EF"/>
    <w:rsid w:val="00D94E90"/>
    <w:rsid w:val="00DA326B"/>
    <w:rsid w:val="00DA339B"/>
    <w:rsid w:val="00DA677D"/>
    <w:rsid w:val="00DA6B38"/>
    <w:rsid w:val="00DA6CD9"/>
    <w:rsid w:val="00DA70B1"/>
    <w:rsid w:val="00DB0586"/>
    <w:rsid w:val="00DB064E"/>
    <w:rsid w:val="00DB0D39"/>
    <w:rsid w:val="00DB0E6A"/>
    <w:rsid w:val="00DB203A"/>
    <w:rsid w:val="00DB2B18"/>
    <w:rsid w:val="00DB2C80"/>
    <w:rsid w:val="00DB452F"/>
    <w:rsid w:val="00DB47D4"/>
    <w:rsid w:val="00DB5FED"/>
    <w:rsid w:val="00DB689F"/>
    <w:rsid w:val="00DB69FB"/>
    <w:rsid w:val="00DB7C00"/>
    <w:rsid w:val="00DC0B1F"/>
    <w:rsid w:val="00DC17E4"/>
    <w:rsid w:val="00DC1856"/>
    <w:rsid w:val="00DC1AD6"/>
    <w:rsid w:val="00DC2C6F"/>
    <w:rsid w:val="00DC3FB1"/>
    <w:rsid w:val="00DC4680"/>
    <w:rsid w:val="00DC491E"/>
    <w:rsid w:val="00DC71A8"/>
    <w:rsid w:val="00DD2209"/>
    <w:rsid w:val="00DD2361"/>
    <w:rsid w:val="00DD30F9"/>
    <w:rsid w:val="00DD4026"/>
    <w:rsid w:val="00DD59C7"/>
    <w:rsid w:val="00DD61F8"/>
    <w:rsid w:val="00DD67BB"/>
    <w:rsid w:val="00DD70DD"/>
    <w:rsid w:val="00DE0501"/>
    <w:rsid w:val="00DE1924"/>
    <w:rsid w:val="00DE2543"/>
    <w:rsid w:val="00DE26D5"/>
    <w:rsid w:val="00DE444D"/>
    <w:rsid w:val="00DE44BB"/>
    <w:rsid w:val="00DE6E20"/>
    <w:rsid w:val="00DE7525"/>
    <w:rsid w:val="00DE7C2E"/>
    <w:rsid w:val="00DF3BF6"/>
    <w:rsid w:val="00DF48FF"/>
    <w:rsid w:val="00DF5187"/>
    <w:rsid w:val="00DF7BBD"/>
    <w:rsid w:val="00E00C3D"/>
    <w:rsid w:val="00E02369"/>
    <w:rsid w:val="00E02F8E"/>
    <w:rsid w:val="00E0302B"/>
    <w:rsid w:val="00E033F2"/>
    <w:rsid w:val="00E03DB9"/>
    <w:rsid w:val="00E04718"/>
    <w:rsid w:val="00E04CC0"/>
    <w:rsid w:val="00E06438"/>
    <w:rsid w:val="00E0697E"/>
    <w:rsid w:val="00E07EC9"/>
    <w:rsid w:val="00E15247"/>
    <w:rsid w:val="00E155B4"/>
    <w:rsid w:val="00E15C6D"/>
    <w:rsid w:val="00E173E3"/>
    <w:rsid w:val="00E215E4"/>
    <w:rsid w:val="00E25AA8"/>
    <w:rsid w:val="00E26D4F"/>
    <w:rsid w:val="00E3237E"/>
    <w:rsid w:val="00E3484A"/>
    <w:rsid w:val="00E35534"/>
    <w:rsid w:val="00E401B8"/>
    <w:rsid w:val="00E4024B"/>
    <w:rsid w:val="00E40A5E"/>
    <w:rsid w:val="00E43830"/>
    <w:rsid w:val="00E44CF5"/>
    <w:rsid w:val="00E45D0E"/>
    <w:rsid w:val="00E46555"/>
    <w:rsid w:val="00E504E0"/>
    <w:rsid w:val="00E50D8D"/>
    <w:rsid w:val="00E51865"/>
    <w:rsid w:val="00E52BE6"/>
    <w:rsid w:val="00E53D29"/>
    <w:rsid w:val="00E548DF"/>
    <w:rsid w:val="00E5504B"/>
    <w:rsid w:val="00E55169"/>
    <w:rsid w:val="00E5563F"/>
    <w:rsid w:val="00E57CDA"/>
    <w:rsid w:val="00E60915"/>
    <w:rsid w:val="00E60FC2"/>
    <w:rsid w:val="00E61E7C"/>
    <w:rsid w:val="00E62CDD"/>
    <w:rsid w:val="00E635E8"/>
    <w:rsid w:val="00E64532"/>
    <w:rsid w:val="00E64D31"/>
    <w:rsid w:val="00E650FC"/>
    <w:rsid w:val="00E65BDC"/>
    <w:rsid w:val="00E6620E"/>
    <w:rsid w:val="00E6745E"/>
    <w:rsid w:val="00E70820"/>
    <w:rsid w:val="00E746A4"/>
    <w:rsid w:val="00E76BB6"/>
    <w:rsid w:val="00E76BDC"/>
    <w:rsid w:val="00E77B8D"/>
    <w:rsid w:val="00E807E6"/>
    <w:rsid w:val="00E8135E"/>
    <w:rsid w:val="00E82A47"/>
    <w:rsid w:val="00E85DB3"/>
    <w:rsid w:val="00E86359"/>
    <w:rsid w:val="00E87096"/>
    <w:rsid w:val="00E8765D"/>
    <w:rsid w:val="00E8798D"/>
    <w:rsid w:val="00E87A19"/>
    <w:rsid w:val="00E87F4E"/>
    <w:rsid w:val="00E918A5"/>
    <w:rsid w:val="00E92348"/>
    <w:rsid w:val="00E92EB9"/>
    <w:rsid w:val="00E939F9"/>
    <w:rsid w:val="00E94595"/>
    <w:rsid w:val="00E96D2C"/>
    <w:rsid w:val="00E97D1A"/>
    <w:rsid w:val="00EA056A"/>
    <w:rsid w:val="00EA16AF"/>
    <w:rsid w:val="00EA2350"/>
    <w:rsid w:val="00EA23A2"/>
    <w:rsid w:val="00EA248A"/>
    <w:rsid w:val="00EA40B5"/>
    <w:rsid w:val="00EA4711"/>
    <w:rsid w:val="00EA4FE5"/>
    <w:rsid w:val="00EA5E28"/>
    <w:rsid w:val="00EA6C15"/>
    <w:rsid w:val="00EB1300"/>
    <w:rsid w:val="00EB2885"/>
    <w:rsid w:val="00EB2E01"/>
    <w:rsid w:val="00EB3E23"/>
    <w:rsid w:val="00EB520F"/>
    <w:rsid w:val="00EB5374"/>
    <w:rsid w:val="00EB5E8B"/>
    <w:rsid w:val="00EB6A34"/>
    <w:rsid w:val="00EC0192"/>
    <w:rsid w:val="00EC03B4"/>
    <w:rsid w:val="00EC0F0B"/>
    <w:rsid w:val="00EC3432"/>
    <w:rsid w:val="00EC47FD"/>
    <w:rsid w:val="00EC4A9F"/>
    <w:rsid w:val="00EC50BA"/>
    <w:rsid w:val="00ED2B22"/>
    <w:rsid w:val="00ED4DB0"/>
    <w:rsid w:val="00ED7E8F"/>
    <w:rsid w:val="00EE29CC"/>
    <w:rsid w:val="00EE2D35"/>
    <w:rsid w:val="00EE3257"/>
    <w:rsid w:val="00EE5CA0"/>
    <w:rsid w:val="00EE6ADF"/>
    <w:rsid w:val="00EE7BA4"/>
    <w:rsid w:val="00EF00FA"/>
    <w:rsid w:val="00EF193C"/>
    <w:rsid w:val="00EF35B8"/>
    <w:rsid w:val="00EF384E"/>
    <w:rsid w:val="00EF4367"/>
    <w:rsid w:val="00EF4A3E"/>
    <w:rsid w:val="00EF53CB"/>
    <w:rsid w:val="00EF5407"/>
    <w:rsid w:val="00EF700F"/>
    <w:rsid w:val="00F0047A"/>
    <w:rsid w:val="00F0094A"/>
    <w:rsid w:val="00F03AC0"/>
    <w:rsid w:val="00F03CEC"/>
    <w:rsid w:val="00F04723"/>
    <w:rsid w:val="00F04983"/>
    <w:rsid w:val="00F0531F"/>
    <w:rsid w:val="00F057F1"/>
    <w:rsid w:val="00F05829"/>
    <w:rsid w:val="00F1122A"/>
    <w:rsid w:val="00F12076"/>
    <w:rsid w:val="00F12271"/>
    <w:rsid w:val="00F12B4B"/>
    <w:rsid w:val="00F141BD"/>
    <w:rsid w:val="00F14949"/>
    <w:rsid w:val="00F1594E"/>
    <w:rsid w:val="00F167D7"/>
    <w:rsid w:val="00F16BA3"/>
    <w:rsid w:val="00F17168"/>
    <w:rsid w:val="00F176CF"/>
    <w:rsid w:val="00F21BBE"/>
    <w:rsid w:val="00F21DE9"/>
    <w:rsid w:val="00F222E1"/>
    <w:rsid w:val="00F23071"/>
    <w:rsid w:val="00F23459"/>
    <w:rsid w:val="00F2494A"/>
    <w:rsid w:val="00F24B89"/>
    <w:rsid w:val="00F25E0F"/>
    <w:rsid w:val="00F27764"/>
    <w:rsid w:val="00F30261"/>
    <w:rsid w:val="00F31C61"/>
    <w:rsid w:val="00F32F97"/>
    <w:rsid w:val="00F335F2"/>
    <w:rsid w:val="00F33F97"/>
    <w:rsid w:val="00F341DE"/>
    <w:rsid w:val="00F36D91"/>
    <w:rsid w:val="00F3763D"/>
    <w:rsid w:val="00F4048B"/>
    <w:rsid w:val="00F42F7C"/>
    <w:rsid w:val="00F4705C"/>
    <w:rsid w:val="00F474C3"/>
    <w:rsid w:val="00F476F0"/>
    <w:rsid w:val="00F507CC"/>
    <w:rsid w:val="00F516B6"/>
    <w:rsid w:val="00F51E05"/>
    <w:rsid w:val="00F5237B"/>
    <w:rsid w:val="00F52B32"/>
    <w:rsid w:val="00F5373D"/>
    <w:rsid w:val="00F53D18"/>
    <w:rsid w:val="00F542D3"/>
    <w:rsid w:val="00F54A42"/>
    <w:rsid w:val="00F54F22"/>
    <w:rsid w:val="00F56B4C"/>
    <w:rsid w:val="00F56BE2"/>
    <w:rsid w:val="00F57EF6"/>
    <w:rsid w:val="00F60835"/>
    <w:rsid w:val="00F608AF"/>
    <w:rsid w:val="00F60907"/>
    <w:rsid w:val="00F61E51"/>
    <w:rsid w:val="00F621EB"/>
    <w:rsid w:val="00F62AC9"/>
    <w:rsid w:val="00F62FD1"/>
    <w:rsid w:val="00F66892"/>
    <w:rsid w:val="00F71CF1"/>
    <w:rsid w:val="00F724E1"/>
    <w:rsid w:val="00F739AA"/>
    <w:rsid w:val="00F749AD"/>
    <w:rsid w:val="00F76C44"/>
    <w:rsid w:val="00F77A7E"/>
    <w:rsid w:val="00F80F13"/>
    <w:rsid w:val="00F81D2D"/>
    <w:rsid w:val="00F830BA"/>
    <w:rsid w:val="00F83529"/>
    <w:rsid w:val="00F83EC6"/>
    <w:rsid w:val="00F84BC2"/>
    <w:rsid w:val="00F875EA"/>
    <w:rsid w:val="00F9000C"/>
    <w:rsid w:val="00F9021F"/>
    <w:rsid w:val="00F90F32"/>
    <w:rsid w:val="00F91341"/>
    <w:rsid w:val="00F91988"/>
    <w:rsid w:val="00F9229B"/>
    <w:rsid w:val="00F94095"/>
    <w:rsid w:val="00F9575A"/>
    <w:rsid w:val="00F97997"/>
    <w:rsid w:val="00FA12F0"/>
    <w:rsid w:val="00FA1749"/>
    <w:rsid w:val="00FA1A56"/>
    <w:rsid w:val="00FA2F10"/>
    <w:rsid w:val="00FA35E8"/>
    <w:rsid w:val="00FA3EDD"/>
    <w:rsid w:val="00FA40D2"/>
    <w:rsid w:val="00FA441B"/>
    <w:rsid w:val="00FA4ED1"/>
    <w:rsid w:val="00FA579D"/>
    <w:rsid w:val="00FA66BA"/>
    <w:rsid w:val="00FA6D27"/>
    <w:rsid w:val="00FA74AE"/>
    <w:rsid w:val="00FB021A"/>
    <w:rsid w:val="00FB0657"/>
    <w:rsid w:val="00FB18B6"/>
    <w:rsid w:val="00FB2FDE"/>
    <w:rsid w:val="00FB3636"/>
    <w:rsid w:val="00FB6699"/>
    <w:rsid w:val="00FB68A4"/>
    <w:rsid w:val="00FB6B73"/>
    <w:rsid w:val="00FC1F1E"/>
    <w:rsid w:val="00FC42C9"/>
    <w:rsid w:val="00FC5CE1"/>
    <w:rsid w:val="00FC677B"/>
    <w:rsid w:val="00FC7146"/>
    <w:rsid w:val="00FC7D63"/>
    <w:rsid w:val="00FD0387"/>
    <w:rsid w:val="00FD0EDD"/>
    <w:rsid w:val="00FD183B"/>
    <w:rsid w:val="00FD18DA"/>
    <w:rsid w:val="00FD432A"/>
    <w:rsid w:val="00FD43EA"/>
    <w:rsid w:val="00FD5A7C"/>
    <w:rsid w:val="00FD73C3"/>
    <w:rsid w:val="00FD78E0"/>
    <w:rsid w:val="00FE2B6B"/>
    <w:rsid w:val="00FE3ADF"/>
    <w:rsid w:val="00FE43F1"/>
    <w:rsid w:val="00FE4B2C"/>
    <w:rsid w:val="00FE4ECC"/>
    <w:rsid w:val="00FE67B8"/>
    <w:rsid w:val="00FE6928"/>
    <w:rsid w:val="00FE7675"/>
    <w:rsid w:val="00FE791A"/>
    <w:rsid w:val="00FE7E38"/>
    <w:rsid w:val="00FE7EF3"/>
    <w:rsid w:val="00FF1D2C"/>
    <w:rsid w:val="00FF4860"/>
    <w:rsid w:val="00FF5DAD"/>
    <w:rsid w:val="00FF65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FEF"/>
    <w:rPr>
      <w:rFonts w:ascii="Times New Roman" w:eastAsia="Times New Roman" w:hAnsi="Times New Roman"/>
      <w:noProof/>
      <w:sz w:val="24"/>
      <w:szCs w:val="24"/>
      <w:lang w:val="sr-Latn-CS"/>
    </w:rPr>
  </w:style>
  <w:style w:type="paragraph" w:styleId="Heading1">
    <w:name w:val="heading 1"/>
    <w:basedOn w:val="Normal"/>
    <w:next w:val="Normal"/>
    <w:link w:val="Heading1Char"/>
    <w:qFormat/>
    <w:rsid w:val="00614FEF"/>
    <w:pPr>
      <w:keepNext/>
      <w:jc w:val="both"/>
      <w:outlineLvl w:val="0"/>
    </w:pPr>
    <w:rPr>
      <w:b/>
      <w:bCs/>
    </w:rPr>
  </w:style>
  <w:style w:type="paragraph" w:styleId="Heading2">
    <w:name w:val="heading 2"/>
    <w:basedOn w:val="Normal"/>
    <w:next w:val="Normal"/>
    <w:link w:val="Heading2Char"/>
    <w:qFormat/>
    <w:rsid w:val="00614FEF"/>
    <w:pPr>
      <w:keepNext/>
      <w:jc w:val="both"/>
      <w:outlineLvl w:val="1"/>
    </w:pPr>
    <w:rPr>
      <w:b/>
      <w:bCs/>
      <w:i/>
      <w:iCs/>
    </w:rPr>
  </w:style>
  <w:style w:type="paragraph" w:styleId="Heading5">
    <w:name w:val="heading 5"/>
    <w:basedOn w:val="Normal"/>
    <w:next w:val="Normal"/>
    <w:link w:val="Heading5Char"/>
    <w:uiPriority w:val="9"/>
    <w:qFormat/>
    <w:rsid w:val="00CC642A"/>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4FEF"/>
    <w:rPr>
      <w:rFonts w:ascii="Times New Roman" w:eastAsia="Times New Roman" w:hAnsi="Times New Roman" w:cs="Times New Roman"/>
      <w:b/>
      <w:bCs/>
      <w:noProof/>
      <w:sz w:val="24"/>
      <w:szCs w:val="24"/>
      <w:lang w:val="sr-Latn-CS"/>
    </w:rPr>
  </w:style>
  <w:style w:type="character" w:customStyle="1" w:styleId="Heading2Char">
    <w:name w:val="Heading 2 Char"/>
    <w:basedOn w:val="DefaultParagraphFont"/>
    <w:link w:val="Heading2"/>
    <w:rsid w:val="00614FEF"/>
    <w:rPr>
      <w:rFonts w:ascii="Times New Roman" w:eastAsia="Times New Roman" w:hAnsi="Times New Roman" w:cs="Times New Roman"/>
      <w:b/>
      <w:bCs/>
      <w:i/>
      <w:iCs/>
      <w:noProof/>
      <w:sz w:val="24"/>
      <w:szCs w:val="24"/>
      <w:lang w:val="sr-Latn-CS"/>
    </w:rPr>
  </w:style>
  <w:style w:type="paragraph" w:styleId="BodyText">
    <w:name w:val="Body Text"/>
    <w:basedOn w:val="Normal"/>
    <w:link w:val="BodyTextChar"/>
    <w:semiHidden/>
    <w:rsid w:val="00614FEF"/>
    <w:pPr>
      <w:jc w:val="both"/>
    </w:pPr>
    <w:rPr>
      <w:i/>
      <w:iCs/>
    </w:rPr>
  </w:style>
  <w:style w:type="character" w:customStyle="1" w:styleId="BodyTextChar">
    <w:name w:val="Body Text Char"/>
    <w:basedOn w:val="DefaultParagraphFont"/>
    <w:link w:val="BodyText"/>
    <w:semiHidden/>
    <w:rsid w:val="00614FEF"/>
    <w:rPr>
      <w:rFonts w:ascii="Times New Roman" w:eastAsia="Times New Roman" w:hAnsi="Times New Roman" w:cs="Times New Roman"/>
      <w:i/>
      <w:iCs/>
      <w:noProof/>
      <w:sz w:val="24"/>
      <w:szCs w:val="24"/>
      <w:lang w:val="sr-Latn-CS"/>
    </w:rPr>
  </w:style>
  <w:style w:type="paragraph" w:styleId="BodyText3">
    <w:name w:val="Body Text 3"/>
    <w:basedOn w:val="Normal"/>
    <w:link w:val="BodyText3Char"/>
    <w:semiHidden/>
    <w:rsid w:val="00614FEF"/>
    <w:pPr>
      <w:jc w:val="center"/>
    </w:pPr>
    <w:rPr>
      <w:b/>
      <w:bCs/>
      <w:u w:val="single"/>
    </w:rPr>
  </w:style>
  <w:style w:type="character" w:customStyle="1" w:styleId="BodyText3Char">
    <w:name w:val="Body Text 3 Char"/>
    <w:basedOn w:val="DefaultParagraphFont"/>
    <w:link w:val="BodyText3"/>
    <w:semiHidden/>
    <w:rsid w:val="00614FEF"/>
    <w:rPr>
      <w:rFonts w:ascii="Times New Roman" w:eastAsia="Times New Roman" w:hAnsi="Times New Roman" w:cs="Times New Roman"/>
      <w:b/>
      <w:bCs/>
      <w:noProof/>
      <w:sz w:val="24"/>
      <w:szCs w:val="24"/>
      <w:u w:val="single"/>
      <w:lang w:val="sr-Latn-CS"/>
    </w:rPr>
  </w:style>
  <w:style w:type="paragraph" w:styleId="FootnoteText">
    <w:name w:val="footnote text"/>
    <w:basedOn w:val="Normal"/>
    <w:link w:val="FootnoteTextChar"/>
    <w:semiHidden/>
    <w:rsid w:val="00614FEF"/>
    <w:rPr>
      <w:noProof w:val="0"/>
      <w:sz w:val="20"/>
      <w:szCs w:val="20"/>
      <w:lang w:val="nl-NL" w:eastAsia="nl-NL"/>
    </w:rPr>
  </w:style>
  <w:style w:type="character" w:customStyle="1" w:styleId="FootnoteTextChar">
    <w:name w:val="Footnote Text Char"/>
    <w:basedOn w:val="DefaultParagraphFont"/>
    <w:link w:val="FootnoteText"/>
    <w:semiHidden/>
    <w:rsid w:val="00614FEF"/>
    <w:rPr>
      <w:rFonts w:ascii="Times New Roman" w:eastAsia="Times New Roman" w:hAnsi="Times New Roman" w:cs="Times New Roman"/>
      <w:sz w:val="20"/>
      <w:szCs w:val="20"/>
      <w:lang w:val="nl-NL" w:eastAsia="nl-NL"/>
    </w:rPr>
  </w:style>
  <w:style w:type="character" w:styleId="FootnoteReference">
    <w:name w:val="footnote reference"/>
    <w:basedOn w:val="DefaultParagraphFont"/>
    <w:semiHidden/>
    <w:rsid w:val="00614FEF"/>
    <w:rPr>
      <w:vertAlign w:val="superscript"/>
    </w:rPr>
  </w:style>
  <w:style w:type="paragraph" w:customStyle="1" w:styleId="Application2">
    <w:name w:val="Application2"/>
    <w:basedOn w:val="Normal"/>
    <w:autoRedefine/>
    <w:rsid w:val="00934DB6"/>
    <w:pPr>
      <w:widowControl w:val="0"/>
      <w:suppressAutoHyphens/>
      <w:spacing w:before="120" w:after="120"/>
      <w:jc w:val="both"/>
    </w:pPr>
    <w:rPr>
      <w:noProof w:val="0"/>
      <w:snapToGrid w:val="0"/>
      <w:spacing w:val="-2"/>
      <w:lang w:val="sl-SI"/>
    </w:rPr>
  </w:style>
  <w:style w:type="paragraph" w:customStyle="1" w:styleId="Application3">
    <w:name w:val="Application3"/>
    <w:basedOn w:val="Normal"/>
    <w:autoRedefine/>
    <w:rsid w:val="00614FEF"/>
    <w:pPr>
      <w:widowControl w:val="0"/>
      <w:tabs>
        <w:tab w:val="right" w:pos="8789"/>
      </w:tabs>
      <w:suppressAutoHyphens/>
      <w:ind w:left="567" w:hanging="567"/>
      <w:jc w:val="both"/>
    </w:pPr>
    <w:rPr>
      <w:noProof w:val="0"/>
      <w:snapToGrid w:val="0"/>
      <w:spacing w:val="-2"/>
      <w:lang w:val="sl-SI"/>
    </w:rPr>
  </w:style>
  <w:style w:type="paragraph" w:styleId="BalloonText">
    <w:name w:val="Balloon Text"/>
    <w:basedOn w:val="Normal"/>
    <w:link w:val="BalloonTextChar"/>
    <w:uiPriority w:val="99"/>
    <w:semiHidden/>
    <w:unhideWhenUsed/>
    <w:rsid w:val="00614FEF"/>
    <w:rPr>
      <w:rFonts w:ascii="Tahoma" w:hAnsi="Tahoma" w:cs="Tahoma"/>
      <w:sz w:val="16"/>
      <w:szCs w:val="16"/>
    </w:rPr>
  </w:style>
  <w:style w:type="character" w:customStyle="1" w:styleId="BalloonTextChar">
    <w:name w:val="Balloon Text Char"/>
    <w:basedOn w:val="DefaultParagraphFont"/>
    <w:link w:val="BalloonText"/>
    <w:uiPriority w:val="99"/>
    <w:semiHidden/>
    <w:rsid w:val="00614FEF"/>
    <w:rPr>
      <w:rFonts w:ascii="Tahoma" w:eastAsia="Times New Roman" w:hAnsi="Tahoma" w:cs="Tahoma"/>
      <w:noProof/>
      <w:sz w:val="16"/>
      <w:szCs w:val="16"/>
      <w:lang w:val="sr-Latn-CS"/>
    </w:rPr>
  </w:style>
  <w:style w:type="paragraph" w:styleId="ListParagraph">
    <w:name w:val="List Paragraph"/>
    <w:basedOn w:val="Normal"/>
    <w:uiPriority w:val="34"/>
    <w:qFormat/>
    <w:rsid w:val="00346704"/>
    <w:pPr>
      <w:ind w:left="720"/>
      <w:contextualSpacing/>
    </w:pPr>
  </w:style>
  <w:style w:type="paragraph" w:customStyle="1" w:styleId="TFax5">
    <w:name w:val="TFax 5"/>
    <w:basedOn w:val="Heading5"/>
    <w:rsid w:val="00CC642A"/>
    <w:pPr>
      <w:keepLines w:val="0"/>
      <w:tabs>
        <w:tab w:val="left" w:pos="1701"/>
      </w:tabs>
      <w:suppressAutoHyphens/>
      <w:spacing w:before="0" w:after="120"/>
    </w:pPr>
    <w:rPr>
      <w:rFonts w:ascii="Times New Roman" w:hAnsi="Times New Roman"/>
      <w:b/>
      <w:bCs/>
      <w:noProof w:val="0"/>
      <w:color w:val="auto"/>
      <w:lang w:val="en-GB" w:eastAsia="ar-SA"/>
    </w:rPr>
  </w:style>
  <w:style w:type="character" w:customStyle="1" w:styleId="Heading5Char">
    <w:name w:val="Heading 5 Char"/>
    <w:basedOn w:val="DefaultParagraphFont"/>
    <w:link w:val="Heading5"/>
    <w:uiPriority w:val="9"/>
    <w:semiHidden/>
    <w:rsid w:val="00CC642A"/>
    <w:rPr>
      <w:rFonts w:ascii="Cambria" w:eastAsia="Times New Roman" w:hAnsi="Cambria" w:cs="Times New Roman"/>
      <w:noProof/>
      <w:color w:val="243F60"/>
      <w:sz w:val="24"/>
      <w:szCs w:val="24"/>
      <w:lang w:val="sr-Latn-CS"/>
    </w:rPr>
  </w:style>
  <w:style w:type="character" w:styleId="Hyperlink">
    <w:name w:val="Hyperlink"/>
    <w:basedOn w:val="DefaultParagraphFont"/>
    <w:rsid w:val="00E55169"/>
    <w:rPr>
      <w:color w:val="0000FF"/>
      <w:u w:val="single"/>
    </w:rPr>
  </w:style>
  <w:style w:type="character" w:customStyle="1" w:styleId="apple-style-span">
    <w:name w:val="apple-style-span"/>
    <w:basedOn w:val="DefaultParagraphFont"/>
    <w:rsid w:val="00534669"/>
  </w:style>
  <w:style w:type="character" w:customStyle="1" w:styleId="apple-converted-space">
    <w:name w:val="apple-converted-space"/>
    <w:basedOn w:val="DefaultParagraphFont"/>
    <w:rsid w:val="00534669"/>
  </w:style>
  <w:style w:type="character" w:styleId="Strong">
    <w:name w:val="Strong"/>
    <w:basedOn w:val="DefaultParagraphFont"/>
    <w:qFormat/>
    <w:rsid w:val="00534669"/>
    <w:rPr>
      <w:b/>
      <w:bCs/>
    </w:rPr>
  </w:style>
</w:styles>
</file>

<file path=word/webSettings.xml><?xml version="1.0" encoding="utf-8"?>
<w:webSettings xmlns:r="http://schemas.openxmlformats.org/officeDocument/2006/relationships" xmlns:w="http://schemas.openxmlformats.org/wordprocessingml/2006/main">
  <w:divs>
    <w:div w:id="85715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kulturakolasin@t-com.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2687</Words>
  <Characters>15320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Formular za podnošenje prijedloga plana i programa Komisiji za raspodjelu dijela prihoda od igara na sreću</vt:lpstr>
    </vt:vector>
  </TitlesOfParts>
  <Company>Sony Electronics, Inc.</Company>
  <LinksUpToDate>false</LinksUpToDate>
  <CharactersWithSpaces>17972</CharactersWithSpaces>
  <SharedDoc>false</SharedDoc>
  <HLinks>
    <vt:vector size="6" baseType="variant">
      <vt:variant>
        <vt:i4>6225972</vt:i4>
      </vt:variant>
      <vt:variant>
        <vt:i4>0</vt:i4>
      </vt:variant>
      <vt:variant>
        <vt:i4>0</vt:i4>
      </vt:variant>
      <vt:variant>
        <vt:i4>5</vt:i4>
      </vt:variant>
      <vt:variant>
        <vt:lpwstr>mailto:kulturakolasin@t-com.me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za podnošenje prijedloga plana i programa Komisiji za raspodjelu dijela prihoda od igara na sreću</dc:title>
  <dc:creator>Dada</dc:creator>
  <cp:lastModifiedBy>milena.remikovic</cp:lastModifiedBy>
  <cp:revision>2</cp:revision>
  <cp:lastPrinted>2011-10-03T11:43:00Z</cp:lastPrinted>
  <dcterms:created xsi:type="dcterms:W3CDTF">2011-11-25T09:34:00Z</dcterms:created>
  <dcterms:modified xsi:type="dcterms:W3CDTF">2011-11-25T09:34:00Z</dcterms:modified>
</cp:coreProperties>
</file>